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0C" w:rsidRPr="0034410C" w:rsidRDefault="002465B4" w:rsidP="0034410C">
      <w:pPr>
        <w:rPr>
          <w:rFonts w:ascii="IBM Plex Serif" w:hAnsi="IBM Plex Serif" w:cs="Times New Roman"/>
          <w:sz w:val="22"/>
          <w:szCs w:val="22"/>
        </w:rPr>
      </w:pPr>
      <w:r>
        <w:rPr>
          <w:rFonts w:ascii="IBM Plex Serif" w:hAnsi="IBM Plex Serif" w:cs="Times New Roman"/>
          <w:sz w:val="22"/>
          <w:szCs w:val="22"/>
        </w:rPr>
        <w:t xml:space="preserve">September </w:t>
      </w:r>
      <w:r w:rsidR="00E107B3">
        <w:rPr>
          <w:rFonts w:ascii="IBM Plex Serif" w:hAnsi="IBM Plex Serif" w:cs="Times New Roman"/>
          <w:sz w:val="22"/>
          <w:szCs w:val="22"/>
        </w:rPr>
        <w:t>23</w:t>
      </w:r>
      <w:r>
        <w:rPr>
          <w:rFonts w:ascii="IBM Plex Serif" w:hAnsi="IBM Plex Serif" w:cs="Times New Roman"/>
          <w:sz w:val="22"/>
          <w:szCs w:val="22"/>
        </w:rPr>
        <w:t>, 2019</w:t>
      </w:r>
    </w:p>
    <w:p w:rsidR="0034410C" w:rsidRPr="0034410C" w:rsidRDefault="0034410C" w:rsidP="0034410C">
      <w:pPr>
        <w:rPr>
          <w:rFonts w:ascii="IBM Plex Serif" w:hAnsi="IBM Plex Serif" w:cs="Times New Roman"/>
          <w:sz w:val="22"/>
          <w:szCs w:val="22"/>
        </w:rPr>
      </w:pPr>
    </w:p>
    <w:p w:rsidR="0034410C" w:rsidRPr="0034410C" w:rsidRDefault="0034410C" w:rsidP="0034410C">
      <w:pPr>
        <w:rPr>
          <w:rFonts w:ascii="IBM Plex Serif" w:hAnsi="IBM Plex Serif" w:cs="Times New Roman"/>
          <w:sz w:val="22"/>
          <w:szCs w:val="22"/>
        </w:rPr>
      </w:pPr>
      <w:r w:rsidRPr="0034410C">
        <w:rPr>
          <w:rFonts w:ascii="IBM Plex Serif" w:hAnsi="IBM Plex Serif" w:cs="Times New Roman"/>
          <w:sz w:val="22"/>
          <w:szCs w:val="22"/>
        </w:rPr>
        <w:t>SNAP Program Design Branch</w:t>
      </w:r>
    </w:p>
    <w:p w:rsidR="0034410C" w:rsidRPr="0034410C" w:rsidRDefault="0034410C" w:rsidP="0034410C">
      <w:pPr>
        <w:rPr>
          <w:rFonts w:ascii="IBM Plex Serif" w:hAnsi="IBM Plex Serif" w:cs="Times New Roman"/>
          <w:sz w:val="22"/>
          <w:szCs w:val="22"/>
        </w:rPr>
      </w:pPr>
      <w:r w:rsidRPr="0034410C">
        <w:rPr>
          <w:rFonts w:ascii="IBM Plex Serif" w:hAnsi="IBM Plex Serif" w:cs="Times New Roman"/>
          <w:sz w:val="22"/>
          <w:szCs w:val="22"/>
        </w:rPr>
        <w:t>Program Development Division</w:t>
      </w:r>
    </w:p>
    <w:p w:rsidR="0034410C" w:rsidRPr="0034410C" w:rsidRDefault="0034410C" w:rsidP="0034410C">
      <w:pPr>
        <w:rPr>
          <w:rFonts w:ascii="IBM Plex Serif" w:hAnsi="IBM Plex Serif" w:cs="Times New Roman"/>
          <w:sz w:val="22"/>
          <w:szCs w:val="22"/>
        </w:rPr>
      </w:pPr>
      <w:r w:rsidRPr="0034410C">
        <w:rPr>
          <w:rFonts w:ascii="IBM Plex Serif" w:hAnsi="IBM Plex Serif" w:cs="Times New Roman"/>
          <w:sz w:val="22"/>
          <w:szCs w:val="22"/>
        </w:rPr>
        <w:t>Food and Nutrition Service</w:t>
      </w:r>
    </w:p>
    <w:p w:rsidR="0034410C" w:rsidRPr="0034410C" w:rsidRDefault="0034410C" w:rsidP="0034410C">
      <w:pPr>
        <w:rPr>
          <w:rFonts w:ascii="IBM Plex Serif" w:hAnsi="IBM Plex Serif" w:cs="Times New Roman"/>
          <w:sz w:val="22"/>
          <w:szCs w:val="22"/>
        </w:rPr>
      </w:pPr>
      <w:r w:rsidRPr="0034410C">
        <w:rPr>
          <w:rFonts w:ascii="IBM Plex Serif" w:hAnsi="IBM Plex Serif" w:cs="Times New Roman"/>
          <w:sz w:val="22"/>
          <w:szCs w:val="22"/>
        </w:rPr>
        <w:t>3101 Park Center Drive</w:t>
      </w:r>
    </w:p>
    <w:p w:rsidR="0034410C" w:rsidRPr="0034410C" w:rsidRDefault="0034410C" w:rsidP="0034410C">
      <w:pPr>
        <w:rPr>
          <w:rFonts w:ascii="IBM Plex Serif" w:hAnsi="IBM Plex Serif" w:cs="Times New Roman"/>
          <w:sz w:val="22"/>
          <w:szCs w:val="22"/>
        </w:rPr>
      </w:pPr>
      <w:r w:rsidRPr="0034410C">
        <w:rPr>
          <w:rFonts w:ascii="IBM Plex Serif" w:hAnsi="IBM Plex Serif" w:cs="Times New Roman"/>
          <w:sz w:val="22"/>
          <w:szCs w:val="22"/>
        </w:rPr>
        <w:t>U.S. Department of Agriculture</w:t>
      </w:r>
    </w:p>
    <w:p w:rsidR="0034410C" w:rsidRPr="0034410C" w:rsidRDefault="0034410C" w:rsidP="0034410C">
      <w:pPr>
        <w:rPr>
          <w:rFonts w:ascii="IBM Plex Serif" w:hAnsi="IBM Plex Serif" w:cs="Times New Roman"/>
          <w:sz w:val="22"/>
          <w:szCs w:val="22"/>
        </w:rPr>
      </w:pPr>
      <w:r w:rsidRPr="0034410C">
        <w:rPr>
          <w:rFonts w:ascii="IBM Plex Serif" w:hAnsi="IBM Plex Serif" w:cs="Times New Roman"/>
          <w:sz w:val="22"/>
          <w:szCs w:val="22"/>
        </w:rPr>
        <w:t>Alexandria, VA 22302</w:t>
      </w:r>
    </w:p>
    <w:p w:rsidR="0034410C" w:rsidRPr="0034410C" w:rsidRDefault="0034410C" w:rsidP="0034410C">
      <w:pPr>
        <w:rPr>
          <w:rFonts w:ascii="IBM Plex Serif" w:hAnsi="IBM Plex Serif" w:cs="Times New Roman"/>
          <w:sz w:val="22"/>
          <w:szCs w:val="22"/>
        </w:rPr>
      </w:pPr>
    </w:p>
    <w:p w:rsidR="0034410C" w:rsidRPr="0034410C" w:rsidRDefault="0034410C" w:rsidP="0034410C">
      <w:pPr>
        <w:rPr>
          <w:rFonts w:ascii="IBM Plex Serif" w:hAnsi="IBM Plex Serif" w:cs="Times New Roman"/>
          <w:sz w:val="22"/>
          <w:szCs w:val="22"/>
        </w:rPr>
      </w:pPr>
      <w:r w:rsidRPr="0034410C">
        <w:rPr>
          <w:rFonts w:ascii="IBM Plex Serif" w:hAnsi="IBM Plex Serif" w:cs="Times New Roman"/>
          <w:sz w:val="22"/>
          <w:szCs w:val="22"/>
        </w:rPr>
        <w:t xml:space="preserve">Re:  Notice of Proposed Rule Making -- Revision of Categorical Eligibility in the Supplemental Nutrition Assistance Program (SNAP) RIN 0584-AE62 </w:t>
      </w:r>
    </w:p>
    <w:p w:rsidR="0034410C" w:rsidRPr="0034410C" w:rsidRDefault="0034410C" w:rsidP="0034410C">
      <w:pPr>
        <w:rPr>
          <w:rFonts w:ascii="IBM Plex Serif" w:hAnsi="IBM Plex Serif" w:cs="Times New Roman"/>
          <w:sz w:val="22"/>
          <w:szCs w:val="22"/>
        </w:rPr>
      </w:pPr>
    </w:p>
    <w:p w:rsidR="0034410C" w:rsidRPr="0034410C" w:rsidRDefault="0034410C" w:rsidP="0034410C">
      <w:pPr>
        <w:rPr>
          <w:rFonts w:ascii="IBM Plex Serif" w:hAnsi="IBM Plex Serif" w:cs="Times New Roman"/>
          <w:sz w:val="22"/>
          <w:szCs w:val="22"/>
        </w:rPr>
      </w:pPr>
      <w:r w:rsidRPr="0034410C">
        <w:rPr>
          <w:rFonts w:ascii="IBM Plex Serif" w:hAnsi="IBM Plex Serif" w:cs="Times New Roman"/>
          <w:sz w:val="22"/>
          <w:szCs w:val="22"/>
        </w:rPr>
        <w:t>Dear SNAP Program Design Branch:</w:t>
      </w:r>
    </w:p>
    <w:p w:rsidR="0034410C" w:rsidRPr="0034410C" w:rsidRDefault="0034410C" w:rsidP="0034410C">
      <w:pPr>
        <w:rPr>
          <w:rFonts w:ascii="IBM Plex Serif" w:hAnsi="IBM Plex Serif" w:cs="Times New Roman"/>
          <w:sz w:val="22"/>
          <w:szCs w:val="22"/>
        </w:rPr>
      </w:pPr>
    </w:p>
    <w:p w:rsidR="00567159" w:rsidRDefault="00511076" w:rsidP="007D362A">
      <w:pPr>
        <w:jc w:val="both"/>
        <w:rPr>
          <w:rFonts w:ascii="IBM Plex Serif" w:hAnsi="IBM Plex Serif" w:cs="Times New Roman"/>
          <w:sz w:val="22"/>
          <w:szCs w:val="22"/>
        </w:rPr>
      </w:pPr>
      <w:r>
        <w:rPr>
          <w:rFonts w:ascii="IBM Plex Serif" w:hAnsi="IBM Plex Serif" w:cs="Times New Roman"/>
          <w:sz w:val="22"/>
          <w:szCs w:val="22"/>
        </w:rPr>
        <w:t>On behalf of the New York Legal Assistance Group (NYLAG), I</w:t>
      </w:r>
      <w:r w:rsidR="0034410C" w:rsidRPr="0034410C">
        <w:rPr>
          <w:rFonts w:ascii="IBM Plex Serif" w:hAnsi="IBM Plex Serif" w:cs="Times New Roman"/>
          <w:sz w:val="22"/>
          <w:szCs w:val="22"/>
        </w:rPr>
        <w:t xml:space="preserve"> appreciate the opportunity to comment on USDA’s Notice of Proposed Rule Making on a Revision of Categorical Eligibility in the Supplemental Nutrition Assistance Program (SNAP).  The proposed changes would cause serious harm to </w:t>
      </w:r>
      <w:r>
        <w:rPr>
          <w:rFonts w:ascii="IBM Plex Serif" w:hAnsi="IBM Plex Serif" w:cs="Times New Roman"/>
          <w:sz w:val="22"/>
          <w:szCs w:val="22"/>
        </w:rPr>
        <w:t>low-income</w:t>
      </w:r>
      <w:r w:rsidR="00825661">
        <w:rPr>
          <w:rFonts w:ascii="IBM Plex Serif" w:hAnsi="IBM Plex Serif" w:cs="Times New Roman"/>
          <w:sz w:val="22"/>
          <w:szCs w:val="22"/>
        </w:rPr>
        <w:t xml:space="preserve"> households</w:t>
      </w:r>
      <w:r w:rsidR="00E874EE">
        <w:rPr>
          <w:rFonts w:ascii="IBM Plex Serif" w:hAnsi="IBM Plex Serif" w:cs="Times New Roman"/>
          <w:sz w:val="22"/>
          <w:szCs w:val="22"/>
        </w:rPr>
        <w:t>, and would</w:t>
      </w:r>
      <w:r w:rsidR="00825661">
        <w:rPr>
          <w:rFonts w:ascii="IBM Plex Serif" w:hAnsi="IBM Plex Serif" w:cs="Times New Roman"/>
          <w:sz w:val="22"/>
          <w:szCs w:val="22"/>
        </w:rPr>
        <w:t xml:space="preserve"> specifically </w:t>
      </w:r>
      <w:r w:rsidR="00E874EE">
        <w:rPr>
          <w:rFonts w:ascii="IBM Plex Serif" w:hAnsi="IBM Plex Serif" w:cs="Times New Roman"/>
          <w:sz w:val="22"/>
          <w:szCs w:val="22"/>
        </w:rPr>
        <w:t>affect</w:t>
      </w:r>
      <w:r w:rsidR="00825661">
        <w:rPr>
          <w:rFonts w:ascii="IBM Plex Serif" w:hAnsi="IBM Plex Serif" w:cs="Times New Roman"/>
          <w:sz w:val="22"/>
          <w:szCs w:val="22"/>
        </w:rPr>
        <w:t xml:space="preserve"> working families, children and the elderly and disabled populations</w:t>
      </w:r>
      <w:r w:rsidR="0034410C" w:rsidRPr="0034410C">
        <w:rPr>
          <w:rFonts w:ascii="IBM Plex Serif" w:hAnsi="IBM Plex Serif" w:cs="Times New Roman"/>
          <w:sz w:val="22"/>
          <w:szCs w:val="22"/>
        </w:rPr>
        <w:t>.</w:t>
      </w:r>
      <w:r w:rsidR="00825661">
        <w:rPr>
          <w:rFonts w:ascii="IBM Plex Serif" w:hAnsi="IBM Plex Serif" w:cs="Times New Roman"/>
          <w:sz w:val="22"/>
          <w:szCs w:val="22"/>
        </w:rPr>
        <w:t xml:space="preserve"> </w:t>
      </w:r>
      <w:r w:rsidR="00567159">
        <w:rPr>
          <w:rFonts w:ascii="IBM Plex Serif" w:hAnsi="IBM Plex Serif" w:cs="Times New Roman"/>
          <w:sz w:val="22"/>
          <w:szCs w:val="22"/>
        </w:rPr>
        <w:t xml:space="preserve">Furthermore, the proposed rule is arbitrary and capricious because reasoning provided for the rule is contracted by USDA’s own Regulatory Impact Analysis, and fails to consider reliance interests engendered by previous policies. </w:t>
      </w:r>
    </w:p>
    <w:p w:rsidR="0034410C" w:rsidRPr="0034410C" w:rsidRDefault="00825661" w:rsidP="007D362A">
      <w:pPr>
        <w:jc w:val="both"/>
        <w:rPr>
          <w:rFonts w:ascii="IBM Plex Serif" w:hAnsi="IBM Plex Serif" w:cs="Times New Roman"/>
          <w:sz w:val="22"/>
          <w:szCs w:val="22"/>
        </w:rPr>
      </w:pPr>
      <w:r>
        <w:rPr>
          <w:rFonts w:ascii="IBM Plex Serif" w:hAnsi="IBM Plex Serif" w:cs="Times New Roman"/>
          <w:sz w:val="22"/>
          <w:szCs w:val="22"/>
        </w:rPr>
        <w:t>Based on the negative consequences the proposed rule would have on this country’s most vulnerable populations</w:t>
      </w:r>
      <w:r w:rsidR="00E874EE">
        <w:rPr>
          <w:rFonts w:ascii="IBM Plex Serif" w:hAnsi="IBM Plex Serif" w:cs="Times New Roman"/>
          <w:sz w:val="22"/>
          <w:szCs w:val="22"/>
        </w:rPr>
        <w:t>,</w:t>
      </w:r>
      <w:r>
        <w:rPr>
          <w:rFonts w:ascii="IBM Plex Serif" w:hAnsi="IBM Plex Serif" w:cs="Times New Roman"/>
          <w:sz w:val="22"/>
          <w:szCs w:val="22"/>
        </w:rPr>
        <w:t xml:space="preserve"> NYLAG opposes th</w:t>
      </w:r>
      <w:r w:rsidR="0075473A">
        <w:rPr>
          <w:rFonts w:ascii="IBM Plex Serif" w:hAnsi="IBM Plex Serif" w:cs="Times New Roman"/>
          <w:sz w:val="22"/>
          <w:szCs w:val="22"/>
        </w:rPr>
        <w:t>i</w:t>
      </w:r>
      <w:r>
        <w:rPr>
          <w:rFonts w:ascii="IBM Plex Serif" w:hAnsi="IBM Plex Serif" w:cs="Times New Roman"/>
          <w:sz w:val="22"/>
          <w:szCs w:val="22"/>
        </w:rPr>
        <w:t>s rule and recommends that it</w:t>
      </w:r>
      <w:r w:rsidR="0075473A">
        <w:rPr>
          <w:rFonts w:ascii="IBM Plex Serif" w:hAnsi="IBM Plex Serif" w:cs="Times New Roman"/>
          <w:sz w:val="22"/>
          <w:szCs w:val="22"/>
        </w:rPr>
        <w:t xml:space="preserve"> </w:t>
      </w:r>
      <w:r w:rsidR="0034410C" w:rsidRPr="0034410C">
        <w:rPr>
          <w:rFonts w:ascii="IBM Plex Serif" w:hAnsi="IBM Plex Serif" w:cs="Times New Roman"/>
          <w:sz w:val="22"/>
          <w:szCs w:val="22"/>
        </w:rPr>
        <w:t>be withdrawn.</w:t>
      </w:r>
    </w:p>
    <w:p w:rsidR="0034410C" w:rsidRPr="0034410C" w:rsidRDefault="0034410C" w:rsidP="007D362A">
      <w:pPr>
        <w:jc w:val="both"/>
        <w:rPr>
          <w:rFonts w:ascii="IBM Plex Serif" w:hAnsi="IBM Plex Serif" w:cs="Times New Roman"/>
          <w:sz w:val="22"/>
          <w:szCs w:val="22"/>
        </w:rPr>
      </w:pPr>
      <w:r w:rsidRPr="0034410C">
        <w:rPr>
          <w:rFonts w:ascii="IBM Plex Serif" w:hAnsi="IBM Plex Serif" w:cs="Times New Roman"/>
          <w:sz w:val="22"/>
          <w:szCs w:val="22"/>
        </w:rPr>
        <w:t xml:space="preserve"> </w:t>
      </w:r>
    </w:p>
    <w:p w:rsidR="0034410C" w:rsidRDefault="00511076" w:rsidP="007D362A">
      <w:pPr>
        <w:jc w:val="both"/>
        <w:rPr>
          <w:rFonts w:ascii="IBM Plex Serif" w:hAnsi="IBM Plex Serif" w:cs="Times New Roman"/>
          <w:sz w:val="22"/>
          <w:szCs w:val="22"/>
        </w:rPr>
      </w:pPr>
      <w:r>
        <w:rPr>
          <w:rFonts w:ascii="IBM Plex Serif" w:hAnsi="IBM Plex Serif" w:cs="Times New Roman"/>
          <w:sz w:val="22"/>
          <w:szCs w:val="22"/>
        </w:rPr>
        <w:t xml:space="preserve">NYLAG is a not-for-profit legal services organization located in New York City.  NYLAG uses the power of the law to help New Yorkers in need combat social and economic injustice. We address emerging and urgent legal needs with comprehensive, free civil legal services, impact litigation, policy advocacy, and community education. NYLAG serves those in need of government assistance, seniors, people with disabilities, the homebound, patients with chronic illness or disease, low-wage workers, immigrants, veterans, families facing foreclosure, renters facing eviction, low-income consumers, children in need of special education, domestic violence victims, low-income members of the LGBTQ community, Holocaust survivors, as well as others in need of free legal services. </w:t>
      </w:r>
    </w:p>
    <w:p w:rsidR="00707720" w:rsidRDefault="00707720" w:rsidP="007D362A">
      <w:pPr>
        <w:jc w:val="both"/>
        <w:rPr>
          <w:rFonts w:ascii="IBM Plex Serif" w:hAnsi="IBM Plex Serif" w:cs="Times New Roman"/>
          <w:sz w:val="22"/>
          <w:szCs w:val="22"/>
        </w:rPr>
      </w:pPr>
    </w:p>
    <w:p w:rsidR="00567159" w:rsidRDefault="00567159">
      <w:pPr>
        <w:rPr>
          <w:rFonts w:ascii="IBM Plex Serif" w:hAnsi="IBM Plex Serif" w:cs="Times New Roman"/>
          <w:sz w:val="22"/>
          <w:szCs w:val="22"/>
        </w:rPr>
      </w:pPr>
      <w:r>
        <w:rPr>
          <w:rFonts w:ascii="IBM Plex Serif" w:hAnsi="IBM Plex Serif" w:cs="Times New Roman"/>
          <w:sz w:val="22"/>
          <w:szCs w:val="22"/>
        </w:rPr>
        <w:br w:type="page"/>
      </w:r>
    </w:p>
    <w:p w:rsidR="00707720" w:rsidRDefault="00707720" w:rsidP="007D362A">
      <w:pPr>
        <w:jc w:val="both"/>
        <w:rPr>
          <w:rFonts w:ascii="IBM Plex Serif" w:hAnsi="IBM Plex Serif" w:cs="Times New Roman"/>
          <w:sz w:val="22"/>
          <w:szCs w:val="22"/>
        </w:rPr>
      </w:pPr>
      <w:r>
        <w:rPr>
          <w:rFonts w:ascii="IBM Plex Serif" w:hAnsi="IBM Plex Serif" w:cs="Times New Roman"/>
          <w:sz w:val="22"/>
          <w:szCs w:val="22"/>
        </w:rPr>
        <w:lastRenderedPageBreak/>
        <w:t xml:space="preserve">NYLAG serves SNAP recipients in a number of capacities: </w:t>
      </w:r>
    </w:p>
    <w:p w:rsidR="00707720" w:rsidRDefault="00707720" w:rsidP="007D362A">
      <w:pPr>
        <w:jc w:val="both"/>
        <w:rPr>
          <w:rFonts w:ascii="IBM Plex Serif" w:hAnsi="IBM Plex Serif" w:cs="Times New Roman"/>
          <w:sz w:val="22"/>
          <w:szCs w:val="22"/>
        </w:rPr>
      </w:pPr>
    </w:p>
    <w:p w:rsidR="00943F1F" w:rsidRDefault="00707720" w:rsidP="007D362A">
      <w:pPr>
        <w:jc w:val="both"/>
        <w:rPr>
          <w:rFonts w:ascii="IBM Plex Serif" w:hAnsi="IBM Plex Serif" w:cs="Times New Roman"/>
          <w:sz w:val="22"/>
          <w:szCs w:val="22"/>
        </w:rPr>
      </w:pPr>
      <w:r>
        <w:rPr>
          <w:rFonts w:ascii="IBM Plex Serif" w:hAnsi="IBM Plex Serif" w:cs="Times New Roman"/>
          <w:sz w:val="22"/>
          <w:szCs w:val="22"/>
        </w:rPr>
        <w:t xml:space="preserve">NYLAG’s Public Benefits Unit (PBU) works to ensure that low-income New Yorkers have access to the state and federal benefits </w:t>
      </w:r>
      <w:r w:rsidR="00E874EE">
        <w:rPr>
          <w:rFonts w:ascii="IBM Plex Serif" w:hAnsi="IBM Plex Serif" w:cs="Times New Roman"/>
          <w:sz w:val="22"/>
          <w:szCs w:val="22"/>
        </w:rPr>
        <w:t xml:space="preserve">to which </w:t>
      </w:r>
      <w:r>
        <w:rPr>
          <w:rFonts w:ascii="IBM Plex Serif" w:hAnsi="IBM Plex Serif" w:cs="Times New Roman"/>
          <w:sz w:val="22"/>
          <w:szCs w:val="22"/>
        </w:rPr>
        <w:t>they are entitled and that are critical to their survival, including SNAP benefits, public assistance, Medicaid, Medicare, VA benefits, Social Security Disability Insurance and Supplemental Security Income. PBU represents clients who have had their SNAP benefits reduced, incorrectly budgeted, discontinued, or who have been wrongfully denied</w:t>
      </w:r>
      <w:r w:rsidR="00263B5F">
        <w:rPr>
          <w:rFonts w:ascii="IBM Plex Serif" w:hAnsi="IBM Plex Serif" w:cs="Times New Roman"/>
          <w:sz w:val="22"/>
          <w:szCs w:val="22"/>
        </w:rPr>
        <w:t xml:space="preserve"> benefits</w:t>
      </w:r>
      <w:r>
        <w:rPr>
          <w:rFonts w:ascii="IBM Plex Serif" w:hAnsi="IBM Plex Serif" w:cs="Times New Roman"/>
          <w:sz w:val="22"/>
          <w:szCs w:val="22"/>
        </w:rPr>
        <w:t>.</w:t>
      </w:r>
      <w:r w:rsidR="00943F1F">
        <w:rPr>
          <w:rFonts w:ascii="IBM Plex Serif" w:hAnsi="IBM Plex Serif" w:cs="Times New Roman"/>
          <w:sz w:val="22"/>
          <w:szCs w:val="22"/>
        </w:rPr>
        <w:t xml:space="preserve"> </w:t>
      </w:r>
    </w:p>
    <w:p w:rsidR="00707720" w:rsidRDefault="00707720" w:rsidP="007D362A">
      <w:pPr>
        <w:jc w:val="both"/>
        <w:rPr>
          <w:rFonts w:ascii="IBM Plex Serif" w:hAnsi="IBM Plex Serif" w:cs="Times New Roman"/>
          <w:sz w:val="22"/>
          <w:szCs w:val="22"/>
        </w:rPr>
      </w:pPr>
    </w:p>
    <w:p w:rsidR="00263B5F" w:rsidRPr="0034410C" w:rsidRDefault="00263B5F" w:rsidP="007D362A">
      <w:pPr>
        <w:jc w:val="both"/>
        <w:rPr>
          <w:rFonts w:ascii="IBM Plex Serif" w:hAnsi="IBM Plex Serif" w:cs="Times New Roman"/>
          <w:sz w:val="22"/>
          <w:szCs w:val="22"/>
        </w:rPr>
      </w:pPr>
      <w:r w:rsidRPr="00894BFF">
        <w:rPr>
          <w:rFonts w:ascii="IBM Plex Serif" w:hAnsi="IBM Plex Serif" w:cs="Times New Roman"/>
          <w:sz w:val="22"/>
          <w:szCs w:val="22"/>
        </w:rPr>
        <w:t xml:space="preserve">NYLAG’s Special Litigation Unit (SLU) brings impact litigation to </w:t>
      </w:r>
      <w:r w:rsidR="003E39F9" w:rsidRPr="00894BFF">
        <w:rPr>
          <w:rFonts w:ascii="IBM Plex Serif" w:hAnsi="IBM Plex Serif" w:cs="Times New Roman"/>
          <w:sz w:val="22"/>
          <w:szCs w:val="22"/>
        </w:rPr>
        <w:t>protect clients’ statutory and constitutional rights</w:t>
      </w:r>
      <w:r w:rsidR="003E39F9">
        <w:rPr>
          <w:rFonts w:ascii="IBM Plex Serif" w:hAnsi="IBM Plex Serif" w:cs="Times New Roman"/>
          <w:sz w:val="22"/>
          <w:szCs w:val="22"/>
        </w:rPr>
        <w:t>, and to</w:t>
      </w:r>
      <w:r w:rsidR="003E39F9" w:rsidRPr="00894BFF">
        <w:rPr>
          <w:rFonts w:ascii="IBM Plex Serif" w:hAnsi="IBM Plex Serif" w:cs="Times New Roman"/>
          <w:sz w:val="22"/>
          <w:szCs w:val="22"/>
        </w:rPr>
        <w:t xml:space="preserve"> </w:t>
      </w:r>
      <w:r w:rsidRPr="00894BFF">
        <w:rPr>
          <w:rFonts w:ascii="IBM Plex Serif" w:hAnsi="IBM Plex Serif" w:cs="Times New Roman"/>
          <w:sz w:val="22"/>
          <w:szCs w:val="22"/>
        </w:rPr>
        <w:t>ensure that vulnerable New Yorkers receive the government benefits and services to which they are entitled.</w:t>
      </w:r>
    </w:p>
    <w:p w:rsidR="00263B5F" w:rsidRDefault="00263B5F" w:rsidP="007D362A">
      <w:pPr>
        <w:jc w:val="both"/>
        <w:rPr>
          <w:rFonts w:ascii="IBM Plex Serif" w:hAnsi="IBM Plex Serif" w:cs="Times New Roman"/>
          <w:sz w:val="22"/>
          <w:szCs w:val="22"/>
        </w:rPr>
      </w:pPr>
    </w:p>
    <w:p w:rsidR="0034410C" w:rsidRDefault="0034410C" w:rsidP="007D362A">
      <w:pPr>
        <w:jc w:val="both"/>
        <w:rPr>
          <w:rFonts w:ascii="IBM Plex Serif" w:hAnsi="IBM Plex Serif" w:cs="Times New Roman"/>
          <w:sz w:val="22"/>
          <w:szCs w:val="22"/>
        </w:rPr>
      </w:pPr>
      <w:r w:rsidRPr="0034410C">
        <w:rPr>
          <w:rFonts w:ascii="IBM Plex Serif" w:hAnsi="IBM Plex Serif" w:cs="Times New Roman"/>
          <w:sz w:val="22"/>
          <w:szCs w:val="22"/>
        </w:rPr>
        <w:t>SNAP plays a critical role in addressing hunger and food insecurity in our community. It is the first line of defense against hunger for low-income residents.</w:t>
      </w:r>
    </w:p>
    <w:p w:rsidR="00707720" w:rsidRDefault="000A3CDD" w:rsidP="007D362A">
      <w:pPr>
        <w:jc w:val="both"/>
        <w:rPr>
          <w:rFonts w:ascii="IBM Plex Serif" w:hAnsi="IBM Plex Serif" w:cs="Times New Roman"/>
          <w:sz w:val="22"/>
          <w:szCs w:val="22"/>
        </w:rPr>
      </w:pPr>
      <w:r>
        <w:rPr>
          <w:rFonts w:ascii="IBM Plex Serif" w:hAnsi="IBM Plex Serif" w:cs="Times New Roman"/>
          <w:sz w:val="22"/>
          <w:szCs w:val="22"/>
        </w:rPr>
        <w:t>NYLAG sees firsthand what happens when low-income people lose their SNAP benefits and the effects it has on their lives.  We urge USDA to take our recommendations into account.</w:t>
      </w:r>
    </w:p>
    <w:p w:rsidR="000A3CDD" w:rsidRDefault="000A3CDD" w:rsidP="007D362A">
      <w:pPr>
        <w:jc w:val="both"/>
        <w:rPr>
          <w:rFonts w:ascii="IBM Plex Serif" w:hAnsi="IBM Plex Serif" w:cs="Times New Roman"/>
          <w:sz w:val="22"/>
          <w:szCs w:val="22"/>
        </w:rPr>
      </w:pPr>
    </w:p>
    <w:p w:rsidR="00E41EAB" w:rsidRDefault="00E41EAB" w:rsidP="007D362A">
      <w:pPr>
        <w:jc w:val="both"/>
        <w:rPr>
          <w:rFonts w:ascii="IBM Plex Serif" w:hAnsi="IBM Plex Serif" w:cs="Times New Roman"/>
          <w:sz w:val="22"/>
          <w:szCs w:val="22"/>
        </w:rPr>
      </w:pPr>
      <w:r w:rsidRPr="0034410C">
        <w:rPr>
          <w:rFonts w:ascii="IBM Plex Serif" w:hAnsi="IBM Plex Serif" w:cs="Times New Roman"/>
          <w:sz w:val="22"/>
          <w:szCs w:val="22"/>
        </w:rPr>
        <w:t>The proposed rule would eliminate SNAP benefits for 3.1 million individuals</w:t>
      </w:r>
      <w:r w:rsidR="00943F1F">
        <w:rPr>
          <w:rFonts w:ascii="IBM Plex Serif" w:hAnsi="IBM Plex Serif" w:cs="Times New Roman"/>
          <w:sz w:val="22"/>
          <w:szCs w:val="22"/>
        </w:rPr>
        <w:t xml:space="preserve"> nationwide</w:t>
      </w:r>
      <w:r w:rsidRPr="0034410C">
        <w:rPr>
          <w:rFonts w:ascii="IBM Plex Serif" w:hAnsi="IBM Plex Serif" w:cs="Times New Roman"/>
          <w:sz w:val="22"/>
          <w:szCs w:val="22"/>
        </w:rPr>
        <w:t>, take free school meals away from the children in those families, and punish pe</w:t>
      </w:r>
      <w:r>
        <w:rPr>
          <w:rFonts w:ascii="IBM Plex Serif" w:hAnsi="IBM Plex Serif" w:cs="Times New Roman"/>
          <w:sz w:val="22"/>
          <w:szCs w:val="22"/>
        </w:rPr>
        <w:t xml:space="preserve">ople with even meager savings.  </w:t>
      </w:r>
      <w:r w:rsidRPr="0034410C">
        <w:rPr>
          <w:rFonts w:ascii="IBM Plex Serif" w:hAnsi="IBM Plex Serif" w:cs="Times New Roman"/>
          <w:sz w:val="22"/>
          <w:szCs w:val="22"/>
        </w:rPr>
        <w:t>By USDA’s own estimates, the proposed rule would cut SNAP benefits over five years by $10.543 billion, while increasing SNAP administrative costs by $2.314 billion.  Furthermore, USDA concedes</w:t>
      </w:r>
      <w:r w:rsidR="003E39F9">
        <w:rPr>
          <w:rFonts w:ascii="IBM Plex Serif" w:hAnsi="IBM Plex Serif" w:cs="Times New Roman"/>
          <w:sz w:val="22"/>
          <w:szCs w:val="22"/>
        </w:rPr>
        <w:t xml:space="preserve"> that</w:t>
      </w:r>
      <w:r w:rsidRPr="0034410C">
        <w:rPr>
          <w:rFonts w:ascii="IBM Plex Serif" w:hAnsi="IBM Plex Serif" w:cs="Times New Roman"/>
          <w:sz w:val="22"/>
          <w:szCs w:val="22"/>
        </w:rPr>
        <w:t xml:space="preserve"> “</w:t>
      </w:r>
      <w:r w:rsidR="003E39F9">
        <w:rPr>
          <w:rFonts w:ascii="IBM Plex Serif" w:hAnsi="IBM Plex Serif" w:cs="Times New Roman"/>
          <w:sz w:val="22"/>
          <w:szCs w:val="22"/>
        </w:rPr>
        <w:t>[t]</w:t>
      </w:r>
      <w:r w:rsidRPr="0034410C">
        <w:rPr>
          <w:rFonts w:ascii="IBM Plex Serif" w:hAnsi="IBM Plex Serif" w:cs="Times New Roman"/>
          <w:sz w:val="22"/>
          <w:szCs w:val="22"/>
        </w:rPr>
        <w:t xml:space="preserve">he proposed rule may also negatively impact food security and reduce the savings rates among those individuals who do not meet the income and resource eligibility requirements for SNAP or the substantial and ongoing requirements for expanded categorical eligibility.”  </w:t>
      </w:r>
    </w:p>
    <w:p w:rsidR="00E41EAB" w:rsidRDefault="00E41EAB" w:rsidP="007D362A">
      <w:pPr>
        <w:jc w:val="both"/>
        <w:rPr>
          <w:rFonts w:ascii="IBM Plex Serif" w:hAnsi="IBM Plex Serif" w:cs="Times New Roman"/>
          <w:sz w:val="22"/>
          <w:szCs w:val="22"/>
        </w:rPr>
      </w:pPr>
    </w:p>
    <w:p w:rsidR="00F44B94" w:rsidRPr="007D362A" w:rsidRDefault="00F44B94" w:rsidP="007D362A">
      <w:pPr>
        <w:jc w:val="both"/>
        <w:rPr>
          <w:rFonts w:ascii="IBM Plex Serif" w:hAnsi="IBM Plex Serif" w:cs="Times New Roman"/>
          <w:b/>
          <w:sz w:val="22"/>
          <w:szCs w:val="22"/>
          <w:u w:val="single"/>
        </w:rPr>
      </w:pPr>
      <w:r w:rsidRPr="007D362A">
        <w:rPr>
          <w:rFonts w:ascii="IBM Plex Serif" w:hAnsi="IBM Plex Serif" w:cs="Times New Roman"/>
          <w:b/>
          <w:sz w:val="22"/>
          <w:szCs w:val="22"/>
          <w:u w:val="single"/>
        </w:rPr>
        <w:t>Background</w:t>
      </w:r>
    </w:p>
    <w:p w:rsidR="00F44B94" w:rsidRDefault="003A1CC7" w:rsidP="007D362A">
      <w:pPr>
        <w:jc w:val="both"/>
        <w:rPr>
          <w:rFonts w:ascii="IBM Plex Serif" w:hAnsi="IBM Plex Serif" w:cs="Times New Roman"/>
          <w:sz w:val="22"/>
          <w:szCs w:val="22"/>
        </w:rPr>
      </w:pPr>
      <w:r>
        <w:rPr>
          <w:rFonts w:ascii="IBM Plex Serif" w:hAnsi="IBM Plex Serif" w:cs="Times New Roman"/>
          <w:sz w:val="22"/>
          <w:szCs w:val="22"/>
        </w:rPr>
        <w:t>For over two decades</w:t>
      </w:r>
      <w:r w:rsidR="003E39F9">
        <w:rPr>
          <w:rFonts w:ascii="IBM Plex Serif" w:hAnsi="IBM Plex Serif" w:cs="Times New Roman"/>
          <w:sz w:val="22"/>
          <w:szCs w:val="22"/>
        </w:rPr>
        <w:t>,</w:t>
      </w:r>
      <w:r>
        <w:rPr>
          <w:rFonts w:ascii="IBM Plex Serif" w:hAnsi="IBM Plex Serif" w:cs="Times New Roman"/>
          <w:sz w:val="22"/>
          <w:szCs w:val="22"/>
        </w:rPr>
        <w:t xml:space="preserve"> New York State, along with more than 40 other states, ha</w:t>
      </w:r>
      <w:r w:rsidR="003E39F9">
        <w:rPr>
          <w:rFonts w:ascii="IBM Plex Serif" w:hAnsi="IBM Plex Serif" w:cs="Times New Roman"/>
          <w:sz w:val="22"/>
          <w:szCs w:val="22"/>
        </w:rPr>
        <w:t>s</w:t>
      </w:r>
      <w:r>
        <w:rPr>
          <w:rFonts w:ascii="IBM Plex Serif" w:hAnsi="IBM Plex Serif" w:cs="Times New Roman"/>
          <w:sz w:val="22"/>
          <w:szCs w:val="22"/>
        </w:rPr>
        <w:t xml:space="preserve"> been </w:t>
      </w:r>
      <w:r w:rsidR="003E39F9">
        <w:rPr>
          <w:rFonts w:ascii="IBM Plex Serif" w:hAnsi="IBM Plex Serif" w:cs="Times New Roman"/>
          <w:sz w:val="22"/>
          <w:szCs w:val="22"/>
        </w:rPr>
        <w:t xml:space="preserve">utilizing an </w:t>
      </w:r>
      <w:r w:rsidR="00A967D8" w:rsidRPr="0034410C">
        <w:rPr>
          <w:rFonts w:ascii="IBM Plex Serif" w:hAnsi="IBM Plex Serif" w:cs="Times New Roman"/>
          <w:sz w:val="22"/>
          <w:szCs w:val="22"/>
        </w:rPr>
        <w:t>option known as “Broad-Based Categorical Eligibility” (“</w:t>
      </w:r>
      <w:r w:rsidR="0075473A">
        <w:rPr>
          <w:rFonts w:ascii="IBM Plex Serif" w:hAnsi="IBM Plex Serif" w:cs="Times New Roman"/>
          <w:sz w:val="22"/>
          <w:szCs w:val="22"/>
        </w:rPr>
        <w:t>BBCE</w:t>
      </w:r>
      <w:r w:rsidR="00A967D8" w:rsidRPr="0034410C">
        <w:rPr>
          <w:rFonts w:ascii="IBM Plex Serif" w:hAnsi="IBM Plex Serif" w:cs="Times New Roman"/>
          <w:sz w:val="22"/>
          <w:szCs w:val="22"/>
        </w:rPr>
        <w:t>”)</w:t>
      </w:r>
      <w:r w:rsidR="003E39F9">
        <w:rPr>
          <w:rFonts w:ascii="IBM Plex Serif" w:hAnsi="IBM Plex Serif" w:cs="Times New Roman"/>
          <w:sz w:val="22"/>
          <w:szCs w:val="22"/>
        </w:rPr>
        <w:t>,</w:t>
      </w:r>
      <w:r>
        <w:rPr>
          <w:rFonts w:ascii="IBM Plex Serif" w:hAnsi="IBM Plex Serif" w:cs="Times New Roman"/>
          <w:sz w:val="22"/>
          <w:szCs w:val="22"/>
        </w:rPr>
        <w:t xml:space="preserve"> </w:t>
      </w:r>
      <w:r w:rsidR="003E39F9">
        <w:rPr>
          <w:rFonts w:ascii="IBM Plex Serif" w:hAnsi="IBM Plex Serif" w:cs="Times New Roman"/>
          <w:sz w:val="22"/>
          <w:szCs w:val="22"/>
        </w:rPr>
        <w:t>which allows</w:t>
      </w:r>
      <w:r>
        <w:rPr>
          <w:rFonts w:ascii="IBM Plex Serif" w:hAnsi="IBM Plex Serif" w:cs="Times New Roman"/>
          <w:sz w:val="22"/>
          <w:szCs w:val="22"/>
        </w:rPr>
        <w:t xml:space="preserve"> them to use less restrictive asset and income tests for SNAP</w:t>
      </w:r>
      <w:r w:rsidR="00A967D8" w:rsidRPr="0034410C">
        <w:rPr>
          <w:rFonts w:ascii="IBM Plex Serif" w:hAnsi="IBM Plex Serif" w:cs="Times New Roman"/>
          <w:sz w:val="22"/>
          <w:szCs w:val="22"/>
        </w:rPr>
        <w:t>.</w:t>
      </w:r>
      <w:r w:rsidR="0075473A">
        <w:rPr>
          <w:rStyle w:val="FootnoteReference"/>
          <w:rFonts w:ascii="IBM Plex Serif" w:hAnsi="IBM Plex Serif" w:cs="Times New Roman"/>
          <w:sz w:val="22"/>
          <w:szCs w:val="22"/>
        </w:rPr>
        <w:footnoteReference w:id="1"/>
      </w:r>
      <w:r w:rsidR="00A967D8" w:rsidRPr="0034410C">
        <w:rPr>
          <w:rFonts w:ascii="IBM Plex Serif" w:hAnsi="IBM Plex Serif" w:cs="Times New Roman"/>
          <w:sz w:val="22"/>
          <w:szCs w:val="22"/>
        </w:rPr>
        <w:t xml:space="preserve"> </w:t>
      </w:r>
      <w:r>
        <w:rPr>
          <w:rFonts w:ascii="IBM Plex Serif" w:hAnsi="IBM Plex Serif" w:cs="Times New Roman"/>
          <w:sz w:val="22"/>
          <w:szCs w:val="22"/>
        </w:rPr>
        <w:t xml:space="preserve">In New York, </w:t>
      </w:r>
      <w:r w:rsidR="00F44B94">
        <w:rPr>
          <w:rFonts w:ascii="IBM Plex Serif" w:hAnsi="IBM Plex Serif" w:cs="Times New Roman"/>
          <w:sz w:val="22"/>
          <w:szCs w:val="22"/>
        </w:rPr>
        <w:t xml:space="preserve">BBCE confers eligibility to (1) households </w:t>
      </w:r>
      <w:r w:rsidR="002A03E4">
        <w:rPr>
          <w:rFonts w:ascii="IBM Plex Serif" w:hAnsi="IBM Plex Serif" w:cs="Times New Roman"/>
          <w:sz w:val="22"/>
          <w:szCs w:val="22"/>
        </w:rPr>
        <w:t xml:space="preserve">whose income is at or below 150% of the federal poverty level; (2) households with </w:t>
      </w:r>
      <w:r w:rsidR="00F44B94">
        <w:rPr>
          <w:rFonts w:ascii="IBM Plex Serif" w:hAnsi="IBM Plex Serif" w:cs="Times New Roman"/>
          <w:sz w:val="22"/>
          <w:szCs w:val="22"/>
        </w:rPr>
        <w:t xml:space="preserve">dependent care costs whose income is </w:t>
      </w:r>
      <w:r w:rsidR="002A03E4">
        <w:rPr>
          <w:rFonts w:ascii="IBM Plex Serif" w:hAnsi="IBM Plex Serif" w:cs="Times New Roman"/>
          <w:sz w:val="22"/>
          <w:szCs w:val="22"/>
        </w:rPr>
        <w:t>at or below 200% of the federal poverty level; and (3</w:t>
      </w:r>
      <w:r w:rsidR="00F44B94">
        <w:rPr>
          <w:rFonts w:ascii="IBM Plex Serif" w:hAnsi="IBM Plex Serif" w:cs="Times New Roman"/>
          <w:sz w:val="22"/>
          <w:szCs w:val="22"/>
        </w:rPr>
        <w:t xml:space="preserve">) </w:t>
      </w:r>
      <w:r w:rsidR="002A03E4">
        <w:rPr>
          <w:rFonts w:ascii="IBM Plex Serif" w:hAnsi="IBM Plex Serif" w:cs="Times New Roman"/>
          <w:sz w:val="22"/>
          <w:szCs w:val="22"/>
        </w:rPr>
        <w:t>s</w:t>
      </w:r>
      <w:r w:rsidR="00F44B94">
        <w:rPr>
          <w:rFonts w:ascii="IBM Plex Serif" w:hAnsi="IBM Plex Serif" w:cs="Times New Roman"/>
          <w:sz w:val="22"/>
          <w:szCs w:val="22"/>
        </w:rPr>
        <w:t xml:space="preserve">eniors and people with disabilities whose income is at or below 200% of the federal poverty level, but whose </w:t>
      </w:r>
      <w:r w:rsidR="00F44B94">
        <w:rPr>
          <w:rFonts w:ascii="IBM Plex Serif" w:hAnsi="IBM Plex Serif" w:cs="Times New Roman"/>
          <w:sz w:val="22"/>
          <w:szCs w:val="22"/>
        </w:rPr>
        <w:lastRenderedPageBreak/>
        <w:t>resources exceed $3</w:t>
      </w:r>
      <w:r w:rsidR="009E7C76">
        <w:rPr>
          <w:rFonts w:ascii="IBM Plex Serif" w:hAnsi="IBM Plex Serif" w:cs="Times New Roman"/>
          <w:sz w:val="22"/>
          <w:szCs w:val="22"/>
        </w:rPr>
        <w:t>,</w:t>
      </w:r>
      <w:r w:rsidR="00F44B94">
        <w:rPr>
          <w:rFonts w:ascii="IBM Plex Serif" w:hAnsi="IBM Plex Serif" w:cs="Times New Roman"/>
          <w:sz w:val="22"/>
          <w:szCs w:val="22"/>
        </w:rPr>
        <w:t xml:space="preserve">250. </w:t>
      </w:r>
      <w:r>
        <w:rPr>
          <w:rFonts w:ascii="IBM Plex Serif" w:hAnsi="IBM Plex Serif" w:cs="Times New Roman"/>
          <w:sz w:val="22"/>
          <w:szCs w:val="22"/>
        </w:rPr>
        <w:t xml:space="preserve">This policy has </w:t>
      </w:r>
      <w:r w:rsidR="003E39F9">
        <w:rPr>
          <w:rFonts w:ascii="IBM Plex Serif" w:hAnsi="IBM Plex Serif" w:cs="Times New Roman"/>
          <w:sz w:val="22"/>
          <w:szCs w:val="22"/>
        </w:rPr>
        <w:t xml:space="preserve">allowed </w:t>
      </w:r>
      <w:r>
        <w:rPr>
          <w:rFonts w:ascii="IBM Plex Serif" w:hAnsi="IBM Plex Serif" w:cs="Times New Roman"/>
          <w:sz w:val="22"/>
          <w:szCs w:val="22"/>
        </w:rPr>
        <w:t xml:space="preserve">New York </w:t>
      </w:r>
      <w:r w:rsidR="003E39F9">
        <w:rPr>
          <w:rFonts w:ascii="IBM Plex Serif" w:hAnsi="IBM Plex Serif" w:cs="Times New Roman"/>
          <w:sz w:val="22"/>
          <w:szCs w:val="22"/>
        </w:rPr>
        <w:t xml:space="preserve">State to </w:t>
      </w:r>
      <w:r>
        <w:rPr>
          <w:rFonts w:ascii="IBM Plex Serif" w:hAnsi="IBM Plex Serif" w:cs="Times New Roman"/>
          <w:sz w:val="22"/>
          <w:szCs w:val="22"/>
        </w:rPr>
        <w:t xml:space="preserve">better support low-income working families, promote </w:t>
      </w:r>
      <w:r w:rsidR="009E7C76">
        <w:rPr>
          <w:rFonts w:ascii="IBM Plex Serif" w:hAnsi="IBM Plex Serif" w:cs="Times New Roman"/>
          <w:sz w:val="22"/>
          <w:szCs w:val="22"/>
        </w:rPr>
        <w:t xml:space="preserve">modest </w:t>
      </w:r>
      <w:r>
        <w:rPr>
          <w:rFonts w:ascii="IBM Plex Serif" w:hAnsi="IBM Plex Serif" w:cs="Times New Roman"/>
          <w:sz w:val="22"/>
          <w:szCs w:val="22"/>
        </w:rPr>
        <w:t xml:space="preserve">asset-building, and </w:t>
      </w:r>
      <w:r w:rsidR="009E7C76">
        <w:rPr>
          <w:rFonts w:ascii="IBM Plex Serif" w:hAnsi="IBM Plex Serif" w:cs="Times New Roman"/>
          <w:sz w:val="22"/>
          <w:szCs w:val="22"/>
        </w:rPr>
        <w:t xml:space="preserve">lower administrative </w:t>
      </w:r>
      <w:r>
        <w:rPr>
          <w:rFonts w:ascii="IBM Plex Serif" w:hAnsi="IBM Plex Serif" w:cs="Times New Roman"/>
          <w:sz w:val="22"/>
          <w:szCs w:val="22"/>
        </w:rPr>
        <w:t xml:space="preserve">costs. </w:t>
      </w:r>
    </w:p>
    <w:p w:rsidR="00EE2D0A" w:rsidRDefault="00EE2D0A" w:rsidP="007D362A">
      <w:pPr>
        <w:jc w:val="both"/>
        <w:rPr>
          <w:rFonts w:ascii="IBM Plex Serif" w:hAnsi="IBM Plex Serif" w:cs="Times New Roman"/>
          <w:sz w:val="22"/>
          <w:szCs w:val="22"/>
        </w:rPr>
      </w:pPr>
    </w:p>
    <w:p w:rsidR="002A03E4" w:rsidRPr="007D362A" w:rsidRDefault="00F44B94" w:rsidP="007D362A">
      <w:pPr>
        <w:jc w:val="both"/>
        <w:rPr>
          <w:rFonts w:ascii="IBM Plex Serif" w:hAnsi="IBM Plex Serif" w:cs="Times New Roman"/>
          <w:b/>
          <w:sz w:val="22"/>
          <w:szCs w:val="22"/>
          <w:u w:val="single"/>
        </w:rPr>
      </w:pPr>
      <w:r w:rsidRPr="007D362A">
        <w:rPr>
          <w:rFonts w:ascii="IBM Plex Serif" w:hAnsi="IBM Plex Serif" w:cs="Times New Roman"/>
          <w:b/>
          <w:sz w:val="22"/>
          <w:szCs w:val="22"/>
          <w:u w:val="single"/>
        </w:rPr>
        <w:t xml:space="preserve">New York City </w:t>
      </w:r>
      <w:r w:rsidR="0092752B" w:rsidRPr="007D362A">
        <w:rPr>
          <w:rFonts w:ascii="IBM Plex Serif" w:hAnsi="IBM Plex Serif" w:cs="Times New Roman"/>
          <w:b/>
          <w:sz w:val="22"/>
          <w:szCs w:val="22"/>
          <w:u w:val="single"/>
        </w:rPr>
        <w:t>r</w:t>
      </w:r>
      <w:r w:rsidRPr="007D362A">
        <w:rPr>
          <w:rFonts w:ascii="IBM Plex Serif" w:hAnsi="IBM Plex Serif" w:cs="Times New Roman"/>
          <w:b/>
          <w:sz w:val="22"/>
          <w:szCs w:val="22"/>
          <w:u w:val="single"/>
        </w:rPr>
        <w:t xml:space="preserve">esidents will suffer </w:t>
      </w:r>
      <w:r w:rsidR="003E39F9" w:rsidRPr="007D362A">
        <w:rPr>
          <w:rFonts w:ascii="IBM Plex Serif" w:hAnsi="IBM Plex Serif" w:cs="Times New Roman"/>
          <w:b/>
          <w:sz w:val="22"/>
          <w:szCs w:val="22"/>
          <w:u w:val="single"/>
        </w:rPr>
        <w:t xml:space="preserve">disproportionately due to </w:t>
      </w:r>
      <w:r w:rsidR="002A03E4" w:rsidRPr="007D362A">
        <w:rPr>
          <w:rFonts w:ascii="IBM Plex Serif" w:hAnsi="IBM Plex Serif" w:cs="Times New Roman"/>
          <w:b/>
          <w:sz w:val="22"/>
          <w:szCs w:val="22"/>
          <w:u w:val="single"/>
        </w:rPr>
        <w:t>the high cost of living</w:t>
      </w:r>
      <w:r w:rsidR="0092752B" w:rsidRPr="007D362A">
        <w:rPr>
          <w:rFonts w:ascii="IBM Plex Serif" w:hAnsi="IBM Plex Serif" w:cs="Times New Roman"/>
          <w:b/>
          <w:sz w:val="22"/>
          <w:szCs w:val="22"/>
          <w:u w:val="single"/>
        </w:rPr>
        <w:t>.</w:t>
      </w:r>
    </w:p>
    <w:p w:rsidR="00F44B94" w:rsidRDefault="00EE2D0A" w:rsidP="007D362A">
      <w:pPr>
        <w:jc w:val="both"/>
        <w:rPr>
          <w:rFonts w:ascii="IBM Plex Serif" w:hAnsi="IBM Plex Serif" w:cs="Times New Roman"/>
          <w:sz w:val="22"/>
          <w:szCs w:val="22"/>
        </w:rPr>
      </w:pPr>
      <w:r w:rsidRPr="009E7C76">
        <w:rPr>
          <w:rFonts w:ascii="IBM Plex Serif" w:hAnsi="IBM Plex Serif" w:cs="Times New Roman"/>
          <w:sz w:val="22"/>
          <w:szCs w:val="22"/>
        </w:rPr>
        <w:t>NYLAG opposes the proposed rule because it fails to take into account the high cost of living in some states</w:t>
      </w:r>
      <w:r w:rsidR="009E7C76">
        <w:rPr>
          <w:rFonts w:ascii="IBM Plex Serif" w:hAnsi="IBM Plex Serif" w:cs="Times New Roman"/>
          <w:sz w:val="22"/>
          <w:szCs w:val="22"/>
        </w:rPr>
        <w:t>,</w:t>
      </w:r>
      <w:r w:rsidRPr="009E7C76">
        <w:rPr>
          <w:rFonts w:ascii="IBM Plex Serif" w:hAnsi="IBM Plex Serif" w:cs="Times New Roman"/>
          <w:sz w:val="22"/>
          <w:szCs w:val="22"/>
        </w:rPr>
        <w:t xml:space="preserve"> which the current policy helps to address.</w:t>
      </w:r>
      <w:r>
        <w:rPr>
          <w:rFonts w:ascii="IBM Plex Serif" w:hAnsi="IBM Plex Serif" w:cs="Times New Roman"/>
          <w:b/>
          <w:sz w:val="22"/>
          <w:szCs w:val="22"/>
        </w:rPr>
        <w:t xml:space="preserve"> </w:t>
      </w:r>
      <w:r w:rsidR="00E41EAB">
        <w:rPr>
          <w:rFonts w:ascii="IBM Plex Serif" w:hAnsi="IBM Plex Serif" w:cs="Times New Roman"/>
          <w:sz w:val="22"/>
          <w:szCs w:val="22"/>
        </w:rPr>
        <w:t>Of the 1.6 million SNAP households in New York, 7% or approximately 116,646 will lose SNAP benefits if this rule is implemented.</w:t>
      </w:r>
      <w:r w:rsidR="00E41EAB">
        <w:rPr>
          <w:rStyle w:val="FootnoteReference"/>
          <w:rFonts w:ascii="IBM Plex Serif" w:hAnsi="IBM Plex Serif" w:cs="Times New Roman"/>
          <w:sz w:val="22"/>
          <w:szCs w:val="22"/>
        </w:rPr>
        <w:footnoteReference w:id="2"/>
      </w:r>
      <w:r w:rsidR="004E0BC9">
        <w:rPr>
          <w:rFonts w:ascii="IBM Plex Serif" w:hAnsi="IBM Plex Serif" w:cs="Times New Roman"/>
          <w:sz w:val="22"/>
          <w:szCs w:val="22"/>
        </w:rPr>
        <w:t xml:space="preserve"> </w:t>
      </w:r>
      <w:r w:rsidR="00A772FC">
        <w:rPr>
          <w:rFonts w:ascii="IBM Plex Serif" w:hAnsi="IBM Plex Serif" w:cs="Times New Roman"/>
          <w:sz w:val="22"/>
          <w:szCs w:val="22"/>
        </w:rPr>
        <w:t>In New York City alone,</w:t>
      </w:r>
      <w:r w:rsidR="00BE4A0C">
        <w:rPr>
          <w:rFonts w:ascii="IBM Plex Serif" w:hAnsi="IBM Plex Serif" w:cs="Times New Roman"/>
          <w:sz w:val="22"/>
          <w:szCs w:val="22"/>
        </w:rPr>
        <w:t xml:space="preserve"> over 1 million people, approximately 12.8% of the population </w:t>
      </w:r>
      <w:r w:rsidR="00A772FC">
        <w:rPr>
          <w:rFonts w:ascii="IBM Plex Serif" w:hAnsi="IBM Plex Serif" w:cs="Times New Roman"/>
          <w:sz w:val="22"/>
          <w:szCs w:val="22"/>
        </w:rPr>
        <w:t xml:space="preserve">suffer from food insecurity and are </w:t>
      </w:r>
      <w:r w:rsidR="00BE4A0C">
        <w:rPr>
          <w:rFonts w:ascii="IBM Plex Serif" w:hAnsi="IBM Plex Serif" w:cs="Times New Roman"/>
          <w:sz w:val="22"/>
          <w:szCs w:val="22"/>
        </w:rPr>
        <w:t>unable to afford an adequate supply of food.</w:t>
      </w:r>
      <w:r w:rsidR="00BE4A0C">
        <w:rPr>
          <w:rStyle w:val="FootnoteReference"/>
          <w:rFonts w:ascii="IBM Plex Serif" w:hAnsi="IBM Plex Serif" w:cs="Times New Roman"/>
          <w:sz w:val="22"/>
          <w:szCs w:val="22"/>
        </w:rPr>
        <w:footnoteReference w:id="3"/>
      </w:r>
      <w:r w:rsidR="00BE4A0C">
        <w:rPr>
          <w:rFonts w:ascii="IBM Plex Serif" w:hAnsi="IBM Plex Serif" w:cs="Times New Roman"/>
          <w:sz w:val="22"/>
          <w:szCs w:val="22"/>
        </w:rPr>
        <w:t xml:space="preserve">  </w:t>
      </w:r>
      <w:r w:rsidR="0059429C">
        <w:rPr>
          <w:rFonts w:ascii="IBM Plex Serif" w:hAnsi="IBM Plex Serif" w:cs="Times New Roman"/>
          <w:sz w:val="22"/>
          <w:szCs w:val="22"/>
        </w:rPr>
        <w:t>New York City</w:t>
      </w:r>
      <w:r w:rsidR="00E41EAB">
        <w:rPr>
          <w:rFonts w:ascii="IBM Plex Serif" w:hAnsi="IBM Plex Serif" w:cs="Times New Roman"/>
          <w:sz w:val="22"/>
          <w:szCs w:val="22"/>
        </w:rPr>
        <w:t xml:space="preserve"> is the second most expensive city in the United States, where the average rent for a 2-bedroom apartment is $3,110 per month.</w:t>
      </w:r>
      <w:r w:rsidR="00E41EAB">
        <w:rPr>
          <w:rStyle w:val="FootnoteReference"/>
          <w:rFonts w:ascii="IBM Plex Serif" w:hAnsi="IBM Plex Serif" w:cs="Times New Roman"/>
          <w:sz w:val="22"/>
          <w:szCs w:val="22"/>
        </w:rPr>
        <w:footnoteReference w:id="4"/>
      </w:r>
      <w:r w:rsidR="00E41EAB">
        <w:rPr>
          <w:rFonts w:ascii="IBM Plex Serif" w:hAnsi="IBM Plex Serif" w:cs="Times New Roman"/>
          <w:sz w:val="22"/>
          <w:szCs w:val="22"/>
        </w:rPr>
        <w:t xml:space="preserve"> </w:t>
      </w:r>
      <w:r w:rsidR="00E107B3">
        <w:rPr>
          <w:rFonts w:ascii="IBM Plex Serif" w:hAnsi="IBM Plex Serif" w:cs="Times New Roman"/>
          <w:sz w:val="22"/>
          <w:szCs w:val="22"/>
        </w:rPr>
        <w:t xml:space="preserve">Meanwhile, </w:t>
      </w:r>
      <w:r w:rsidR="00E41EAB">
        <w:rPr>
          <w:rFonts w:ascii="IBM Plex Serif" w:hAnsi="IBM Plex Serif" w:cs="Times New Roman"/>
          <w:sz w:val="22"/>
          <w:szCs w:val="22"/>
        </w:rPr>
        <w:t xml:space="preserve">130% of the Federal Poverty Level is </w:t>
      </w:r>
      <w:r w:rsidR="00E41EAB" w:rsidRPr="0036365A">
        <w:rPr>
          <w:rFonts w:ascii="IBM Plex Serif" w:hAnsi="IBM Plex Serif" w:cs="Times New Roman"/>
          <w:sz w:val="22"/>
          <w:szCs w:val="22"/>
        </w:rPr>
        <w:t>$2,252</w:t>
      </w:r>
      <w:r w:rsidR="00E41EAB">
        <w:rPr>
          <w:rFonts w:ascii="IBM Plex Serif" w:hAnsi="IBM Plex Serif" w:cs="Times New Roman"/>
          <w:sz w:val="22"/>
          <w:szCs w:val="22"/>
        </w:rPr>
        <w:t xml:space="preserve"> for a household of three. </w:t>
      </w:r>
      <w:r w:rsidR="00E107B3">
        <w:rPr>
          <w:rFonts w:ascii="IBM Plex Serif" w:hAnsi="IBM Plex Serif" w:cs="Times New Roman"/>
          <w:sz w:val="22"/>
          <w:szCs w:val="22"/>
        </w:rPr>
        <w:t>The proposed rule would make it impossible for low-income families to make end</w:t>
      </w:r>
      <w:r w:rsidR="003E39F9">
        <w:rPr>
          <w:rFonts w:ascii="IBM Plex Serif" w:hAnsi="IBM Plex Serif" w:cs="Times New Roman"/>
          <w:sz w:val="22"/>
          <w:szCs w:val="22"/>
        </w:rPr>
        <w:t>s</w:t>
      </w:r>
      <w:r w:rsidR="00E107B3">
        <w:rPr>
          <w:rFonts w:ascii="IBM Plex Serif" w:hAnsi="IBM Plex Serif" w:cs="Times New Roman"/>
          <w:sz w:val="22"/>
          <w:szCs w:val="22"/>
        </w:rPr>
        <w:t xml:space="preserve"> meet. </w:t>
      </w:r>
      <w:r w:rsidR="00E41EAB">
        <w:rPr>
          <w:rFonts w:ascii="IBM Plex Serif" w:hAnsi="IBM Plex Serif" w:cs="Times New Roman"/>
          <w:sz w:val="22"/>
          <w:szCs w:val="22"/>
        </w:rPr>
        <w:t>Our low-wage working families</w:t>
      </w:r>
      <w:r w:rsidR="00F44B94">
        <w:rPr>
          <w:rFonts w:ascii="IBM Plex Serif" w:hAnsi="IBM Plex Serif" w:cs="Times New Roman"/>
          <w:sz w:val="22"/>
          <w:szCs w:val="22"/>
        </w:rPr>
        <w:t>, seniors, and clients with disabilities</w:t>
      </w:r>
      <w:r w:rsidR="00E41EAB">
        <w:rPr>
          <w:rFonts w:ascii="IBM Plex Serif" w:hAnsi="IBM Plex Serif" w:cs="Times New Roman"/>
          <w:sz w:val="22"/>
          <w:szCs w:val="22"/>
        </w:rPr>
        <w:t xml:space="preserve"> rely on SNAP benefits to supplemen</w:t>
      </w:r>
      <w:r w:rsidR="0059429C">
        <w:rPr>
          <w:rFonts w:ascii="IBM Plex Serif" w:hAnsi="IBM Plex Serif" w:cs="Times New Roman"/>
          <w:sz w:val="22"/>
          <w:szCs w:val="22"/>
        </w:rPr>
        <w:t xml:space="preserve">t their monthly income. </w:t>
      </w:r>
    </w:p>
    <w:p w:rsidR="00F44B94" w:rsidRDefault="00F44B94" w:rsidP="007D362A">
      <w:pPr>
        <w:jc w:val="both"/>
        <w:rPr>
          <w:rFonts w:ascii="IBM Plex Serif" w:hAnsi="IBM Plex Serif" w:cs="Times New Roman"/>
          <w:sz w:val="22"/>
          <w:szCs w:val="22"/>
        </w:rPr>
      </w:pPr>
    </w:p>
    <w:p w:rsidR="0094362B" w:rsidRPr="007D362A" w:rsidRDefault="0094362B" w:rsidP="007D362A">
      <w:pPr>
        <w:jc w:val="both"/>
        <w:rPr>
          <w:rFonts w:ascii="IBM Plex Serif" w:hAnsi="IBM Plex Serif" w:cs="Times New Roman"/>
          <w:b/>
          <w:sz w:val="22"/>
          <w:szCs w:val="22"/>
          <w:u w:val="single"/>
        </w:rPr>
      </w:pPr>
      <w:r w:rsidRPr="007D362A">
        <w:rPr>
          <w:rFonts w:ascii="IBM Plex Serif" w:hAnsi="IBM Plex Serif" w:cs="Times New Roman"/>
          <w:b/>
          <w:sz w:val="22"/>
          <w:szCs w:val="22"/>
          <w:u w:val="single"/>
        </w:rPr>
        <w:t>Working families wi</w:t>
      </w:r>
      <w:r w:rsidR="003E39F9" w:rsidRPr="007D362A">
        <w:rPr>
          <w:rFonts w:ascii="IBM Plex Serif" w:hAnsi="IBM Plex Serif" w:cs="Times New Roman"/>
          <w:b/>
          <w:sz w:val="22"/>
          <w:szCs w:val="22"/>
          <w:u w:val="single"/>
        </w:rPr>
        <w:t>ll</w:t>
      </w:r>
      <w:r w:rsidRPr="007D362A">
        <w:rPr>
          <w:rFonts w:ascii="IBM Plex Serif" w:hAnsi="IBM Plex Serif" w:cs="Times New Roman"/>
          <w:b/>
          <w:sz w:val="22"/>
          <w:szCs w:val="22"/>
          <w:u w:val="single"/>
        </w:rPr>
        <w:t xml:space="preserve"> lose their SNAP benefits</w:t>
      </w:r>
      <w:r w:rsidR="0092752B" w:rsidRPr="007D362A">
        <w:rPr>
          <w:rFonts w:ascii="IBM Plex Serif" w:hAnsi="IBM Plex Serif" w:cs="Times New Roman"/>
          <w:b/>
          <w:sz w:val="22"/>
          <w:szCs w:val="22"/>
          <w:u w:val="single"/>
        </w:rPr>
        <w:t>.</w:t>
      </w:r>
    </w:p>
    <w:p w:rsidR="0094362B" w:rsidRDefault="00225676" w:rsidP="007D362A">
      <w:pPr>
        <w:jc w:val="both"/>
        <w:rPr>
          <w:rFonts w:ascii="IBM Plex Serif" w:hAnsi="IBM Plex Serif" w:cs="Times New Roman"/>
          <w:sz w:val="22"/>
          <w:szCs w:val="22"/>
        </w:rPr>
      </w:pPr>
      <w:r>
        <w:rPr>
          <w:rFonts w:ascii="IBM Plex Serif" w:hAnsi="IBM Plex Serif" w:cs="Times New Roman"/>
          <w:sz w:val="22"/>
          <w:szCs w:val="22"/>
        </w:rPr>
        <w:t xml:space="preserve">NYLAG opposes the proposed rule because it will </w:t>
      </w:r>
      <w:r w:rsidR="003E39F9">
        <w:rPr>
          <w:rFonts w:ascii="IBM Plex Serif" w:hAnsi="IBM Plex Serif" w:cs="Times New Roman"/>
          <w:sz w:val="22"/>
          <w:szCs w:val="22"/>
        </w:rPr>
        <w:t xml:space="preserve">cause </w:t>
      </w:r>
      <w:r>
        <w:rPr>
          <w:rFonts w:ascii="IBM Plex Serif" w:hAnsi="IBM Plex Serif" w:cs="Times New Roman"/>
          <w:sz w:val="22"/>
          <w:szCs w:val="22"/>
        </w:rPr>
        <w:t xml:space="preserve">a large number of households with earned income </w:t>
      </w:r>
      <w:r w:rsidR="003E39F9">
        <w:rPr>
          <w:rFonts w:ascii="IBM Plex Serif" w:hAnsi="IBM Plex Serif" w:cs="Times New Roman"/>
          <w:sz w:val="22"/>
          <w:szCs w:val="22"/>
        </w:rPr>
        <w:t>to lose essential</w:t>
      </w:r>
      <w:r>
        <w:rPr>
          <w:rFonts w:ascii="IBM Plex Serif" w:hAnsi="IBM Plex Serif" w:cs="Times New Roman"/>
          <w:sz w:val="22"/>
          <w:szCs w:val="22"/>
        </w:rPr>
        <w:t xml:space="preserve"> benefit</w:t>
      </w:r>
      <w:r w:rsidR="00894BFF">
        <w:rPr>
          <w:rFonts w:ascii="IBM Plex Serif" w:hAnsi="IBM Plex Serif" w:cs="Times New Roman"/>
          <w:sz w:val="22"/>
          <w:szCs w:val="22"/>
        </w:rPr>
        <w:t xml:space="preserve">s. If </w:t>
      </w:r>
      <w:r>
        <w:rPr>
          <w:rFonts w:ascii="IBM Plex Serif" w:hAnsi="IBM Plex Serif" w:cs="Times New Roman"/>
          <w:sz w:val="22"/>
          <w:szCs w:val="22"/>
        </w:rPr>
        <w:t xml:space="preserve">the proposed rule is implemented, 10% or 41,007 SNAP households with earned income </w:t>
      </w:r>
      <w:r w:rsidR="003E39F9">
        <w:rPr>
          <w:rFonts w:ascii="IBM Plex Serif" w:hAnsi="IBM Plex Serif" w:cs="Times New Roman"/>
          <w:sz w:val="22"/>
          <w:szCs w:val="22"/>
        </w:rPr>
        <w:t xml:space="preserve">are expected to </w:t>
      </w:r>
      <w:r>
        <w:rPr>
          <w:rFonts w:ascii="IBM Plex Serif" w:hAnsi="IBM Plex Serif" w:cs="Times New Roman"/>
          <w:sz w:val="22"/>
          <w:szCs w:val="22"/>
        </w:rPr>
        <w:t>be kicked off of SNAP</w:t>
      </w:r>
      <w:r w:rsidR="00E107B3">
        <w:rPr>
          <w:rFonts w:ascii="IBM Plex Serif" w:hAnsi="IBM Plex Serif" w:cs="Times New Roman"/>
          <w:sz w:val="22"/>
          <w:szCs w:val="22"/>
        </w:rPr>
        <w:t xml:space="preserve"> in New York</w:t>
      </w:r>
      <w:r>
        <w:rPr>
          <w:rFonts w:ascii="IBM Plex Serif" w:hAnsi="IBM Plex Serif" w:cs="Times New Roman"/>
          <w:sz w:val="22"/>
          <w:szCs w:val="22"/>
        </w:rPr>
        <w:t>.</w:t>
      </w:r>
      <w:r>
        <w:rPr>
          <w:rStyle w:val="FootnoteReference"/>
          <w:rFonts w:ascii="IBM Plex Serif" w:hAnsi="IBM Plex Serif" w:cs="Times New Roman"/>
          <w:sz w:val="22"/>
          <w:szCs w:val="22"/>
        </w:rPr>
        <w:footnoteReference w:id="5"/>
      </w:r>
      <w:r w:rsidRPr="00225676">
        <w:rPr>
          <w:rFonts w:ascii="IBM Plex Serif" w:hAnsi="IBM Plex Serif" w:cs="Times New Roman"/>
          <w:sz w:val="22"/>
          <w:szCs w:val="22"/>
        </w:rPr>
        <w:t xml:space="preserve"> </w:t>
      </w:r>
      <w:r>
        <w:rPr>
          <w:rFonts w:ascii="IBM Plex Serif" w:hAnsi="IBM Plex Serif" w:cs="Times New Roman"/>
          <w:sz w:val="22"/>
          <w:szCs w:val="22"/>
        </w:rPr>
        <w:t>The current policy allows states to encourage low-income people to work by phasing benefits down gradually. This is imperative for households with fluctuating income, seasonal employment, or even those whose earnings are naturally increasing, but who still live paycheck to paycheck and struggle to meet the daily needs of their families.</w:t>
      </w:r>
      <w:r w:rsidR="003E39F9">
        <w:rPr>
          <w:rFonts w:ascii="IBM Plex Serif" w:hAnsi="IBM Plex Serif" w:cs="Times New Roman"/>
          <w:sz w:val="22"/>
          <w:szCs w:val="22"/>
        </w:rPr>
        <w:t xml:space="preserve"> As a result, the proposed rule will have the unintended effect of actually discouraging individuals with low incomes from seeking paid employment.</w:t>
      </w:r>
    </w:p>
    <w:p w:rsidR="00F44B94" w:rsidRPr="007D362A" w:rsidRDefault="00F44B94" w:rsidP="007D362A">
      <w:pPr>
        <w:jc w:val="both"/>
        <w:rPr>
          <w:rFonts w:ascii="IBM Plex Serif" w:hAnsi="IBM Plex Serif" w:cs="Times New Roman"/>
          <w:b/>
          <w:sz w:val="22"/>
          <w:szCs w:val="22"/>
          <w:u w:val="single"/>
        </w:rPr>
      </w:pPr>
      <w:r w:rsidRPr="007D362A">
        <w:rPr>
          <w:rFonts w:ascii="IBM Plex Serif" w:hAnsi="IBM Plex Serif" w:cs="Times New Roman"/>
          <w:b/>
          <w:sz w:val="22"/>
          <w:szCs w:val="22"/>
          <w:u w:val="single"/>
        </w:rPr>
        <w:lastRenderedPageBreak/>
        <w:t>Households with dependent care costs will lose their SNAP benefits</w:t>
      </w:r>
      <w:r w:rsidR="0092752B" w:rsidRPr="007D362A">
        <w:rPr>
          <w:rFonts w:ascii="IBM Plex Serif" w:hAnsi="IBM Plex Serif" w:cs="Times New Roman"/>
          <w:b/>
          <w:sz w:val="22"/>
          <w:szCs w:val="22"/>
          <w:u w:val="single"/>
        </w:rPr>
        <w:t>.</w:t>
      </w:r>
    </w:p>
    <w:p w:rsidR="0059429C" w:rsidRDefault="00711737" w:rsidP="007D362A">
      <w:pPr>
        <w:jc w:val="both"/>
        <w:rPr>
          <w:rFonts w:ascii="IBM Plex Serif" w:hAnsi="IBM Plex Serif" w:cs="Times New Roman"/>
          <w:sz w:val="22"/>
          <w:szCs w:val="22"/>
        </w:rPr>
      </w:pPr>
      <w:r>
        <w:rPr>
          <w:rFonts w:ascii="IBM Plex Serif" w:hAnsi="IBM Plex Serif" w:cs="Times New Roman"/>
          <w:sz w:val="22"/>
          <w:szCs w:val="22"/>
        </w:rPr>
        <w:t xml:space="preserve">NYLAG opposes the proposed rule because it will result in a large number of children losing benefits. </w:t>
      </w:r>
      <w:r w:rsidR="00F44B94">
        <w:rPr>
          <w:rFonts w:ascii="IBM Plex Serif" w:hAnsi="IBM Plex Serif" w:cs="Times New Roman"/>
          <w:sz w:val="22"/>
          <w:szCs w:val="22"/>
        </w:rPr>
        <w:t>If the proposed rule is implemented, it</w:t>
      </w:r>
      <w:r w:rsidR="0059429C">
        <w:rPr>
          <w:rFonts w:ascii="IBM Plex Serif" w:hAnsi="IBM Plex Serif" w:cs="Times New Roman"/>
          <w:sz w:val="22"/>
          <w:szCs w:val="22"/>
        </w:rPr>
        <w:t xml:space="preserve"> is expected that 8% or 47,726 SNAP households with children</w:t>
      </w:r>
      <w:r w:rsidR="00E41EAB">
        <w:rPr>
          <w:rFonts w:ascii="IBM Plex Serif" w:hAnsi="IBM Plex Serif" w:cs="Times New Roman"/>
          <w:sz w:val="22"/>
          <w:szCs w:val="22"/>
        </w:rPr>
        <w:t xml:space="preserve"> in New York will be kicked off</w:t>
      </w:r>
      <w:r w:rsidR="00EE2D0A">
        <w:rPr>
          <w:rFonts w:ascii="IBM Plex Serif" w:hAnsi="IBM Plex Serif" w:cs="Times New Roman"/>
          <w:sz w:val="22"/>
          <w:szCs w:val="22"/>
        </w:rPr>
        <w:t xml:space="preserve"> of</w:t>
      </w:r>
      <w:r w:rsidR="00E41EAB">
        <w:rPr>
          <w:rFonts w:ascii="IBM Plex Serif" w:hAnsi="IBM Plex Serif" w:cs="Times New Roman"/>
          <w:sz w:val="22"/>
          <w:szCs w:val="22"/>
        </w:rPr>
        <w:t xml:space="preserve"> SNAP.</w:t>
      </w:r>
      <w:r w:rsidR="0059429C">
        <w:rPr>
          <w:rStyle w:val="FootnoteReference"/>
          <w:rFonts w:ascii="IBM Plex Serif" w:hAnsi="IBM Plex Serif" w:cs="Times New Roman"/>
          <w:sz w:val="22"/>
          <w:szCs w:val="22"/>
        </w:rPr>
        <w:footnoteReference w:id="6"/>
      </w:r>
      <w:r w:rsidR="00783F20">
        <w:rPr>
          <w:rFonts w:ascii="IBM Plex Serif" w:hAnsi="IBM Plex Serif" w:cs="Times New Roman"/>
          <w:sz w:val="22"/>
          <w:szCs w:val="22"/>
        </w:rPr>
        <w:t xml:space="preserve"> BBCE reduces the effects of the “benefits cliff,”</w:t>
      </w:r>
      <w:r w:rsidR="0092752B">
        <w:rPr>
          <w:rStyle w:val="FootnoteReference"/>
          <w:rFonts w:ascii="IBM Plex Serif" w:hAnsi="IBM Plex Serif" w:cs="Times New Roman"/>
          <w:sz w:val="22"/>
          <w:szCs w:val="22"/>
        </w:rPr>
        <w:footnoteReference w:id="7"/>
      </w:r>
      <w:r w:rsidR="00417516">
        <w:rPr>
          <w:rFonts w:ascii="IBM Plex Serif" w:hAnsi="IBM Plex Serif" w:cs="Times New Roman"/>
          <w:sz w:val="22"/>
          <w:szCs w:val="22"/>
        </w:rPr>
        <w:t xml:space="preserve"> </w:t>
      </w:r>
      <w:r w:rsidR="007358AF">
        <w:rPr>
          <w:rFonts w:ascii="IBM Plex Serif" w:hAnsi="IBM Plex Serif" w:cs="Times New Roman"/>
          <w:sz w:val="22"/>
          <w:szCs w:val="22"/>
        </w:rPr>
        <w:t>by</w:t>
      </w:r>
      <w:r w:rsidR="00783F20">
        <w:rPr>
          <w:rFonts w:ascii="IBM Plex Serif" w:hAnsi="IBM Plex Serif" w:cs="Times New Roman"/>
          <w:sz w:val="22"/>
          <w:szCs w:val="22"/>
        </w:rPr>
        <w:t xml:space="preserve"> allowing households with children to maintain their b</w:t>
      </w:r>
      <w:r w:rsidR="007358AF">
        <w:rPr>
          <w:rFonts w:ascii="IBM Plex Serif" w:hAnsi="IBM Plex Serif" w:cs="Times New Roman"/>
          <w:sz w:val="22"/>
          <w:szCs w:val="22"/>
        </w:rPr>
        <w:t xml:space="preserve">enefits, so </w:t>
      </w:r>
      <w:r w:rsidR="003E39F9">
        <w:rPr>
          <w:rFonts w:ascii="IBM Plex Serif" w:hAnsi="IBM Plex Serif" w:cs="Times New Roman"/>
          <w:sz w:val="22"/>
          <w:szCs w:val="22"/>
        </w:rPr>
        <w:t xml:space="preserve">a small </w:t>
      </w:r>
      <w:r w:rsidR="007358AF">
        <w:rPr>
          <w:rFonts w:ascii="IBM Plex Serif" w:hAnsi="IBM Plex Serif" w:cs="Times New Roman"/>
          <w:sz w:val="22"/>
          <w:szCs w:val="22"/>
        </w:rPr>
        <w:t xml:space="preserve">increase in </w:t>
      </w:r>
      <w:r w:rsidR="00CB7DC1">
        <w:rPr>
          <w:rFonts w:ascii="IBM Plex Serif" w:hAnsi="IBM Plex Serif" w:cs="Times New Roman"/>
          <w:sz w:val="22"/>
          <w:szCs w:val="22"/>
        </w:rPr>
        <w:t xml:space="preserve">a family’s </w:t>
      </w:r>
      <w:r w:rsidR="007358AF">
        <w:rPr>
          <w:rFonts w:ascii="IBM Plex Serif" w:hAnsi="IBM Plex Serif" w:cs="Times New Roman"/>
          <w:sz w:val="22"/>
          <w:szCs w:val="22"/>
        </w:rPr>
        <w:t xml:space="preserve">income doesn’t </w:t>
      </w:r>
      <w:r w:rsidR="003E39F9">
        <w:rPr>
          <w:rFonts w:ascii="IBM Plex Serif" w:hAnsi="IBM Plex Serif" w:cs="Times New Roman"/>
          <w:sz w:val="22"/>
          <w:szCs w:val="22"/>
        </w:rPr>
        <w:t xml:space="preserve">cause </w:t>
      </w:r>
      <w:r w:rsidR="00CB7DC1">
        <w:rPr>
          <w:rFonts w:ascii="IBM Plex Serif" w:hAnsi="IBM Plex Serif" w:cs="Times New Roman"/>
          <w:sz w:val="22"/>
          <w:szCs w:val="22"/>
        </w:rPr>
        <w:t xml:space="preserve">their </w:t>
      </w:r>
      <w:r w:rsidR="003E39F9">
        <w:rPr>
          <w:rFonts w:ascii="IBM Plex Serif" w:hAnsi="IBM Plex Serif" w:cs="Times New Roman"/>
          <w:sz w:val="22"/>
          <w:szCs w:val="22"/>
        </w:rPr>
        <w:t xml:space="preserve">benefits to </w:t>
      </w:r>
      <w:r w:rsidR="007358AF">
        <w:rPr>
          <w:rFonts w:ascii="IBM Plex Serif" w:hAnsi="IBM Plex Serif" w:cs="Times New Roman"/>
          <w:sz w:val="22"/>
          <w:szCs w:val="22"/>
        </w:rPr>
        <w:t xml:space="preserve">decrease </w:t>
      </w:r>
      <w:r w:rsidR="003E39F9">
        <w:rPr>
          <w:rFonts w:ascii="IBM Plex Serif" w:hAnsi="IBM Plex Serif" w:cs="Times New Roman"/>
          <w:sz w:val="22"/>
          <w:szCs w:val="22"/>
        </w:rPr>
        <w:t xml:space="preserve">so much that </w:t>
      </w:r>
      <w:r w:rsidR="00CB7DC1">
        <w:rPr>
          <w:rFonts w:ascii="IBM Plex Serif" w:hAnsi="IBM Plex Serif" w:cs="Times New Roman"/>
          <w:sz w:val="22"/>
          <w:szCs w:val="22"/>
        </w:rPr>
        <w:t xml:space="preserve">they end up with lower </w:t>
      </w:r>
      <w:r w:rsidR="007358AF">
        <w:rPr>
          <w:rFonts w:ascii="IBM Plex Serif" w:hAnsi="IBM Plex Serif" w:cs="Times New Roman"/>
          <w:sz w:val="22"/>
          <w:szCs w:val="22"/>
        </w:rPr>
        <w:t xml:space="preserve">overall monthly resources. By allowing states to </w:t>
      </w:r>
      <w:r w:rsidR="0097579A">
        <w:rPr>
          <w:rFonts w:ascii="IBM Plex Serif" w:hAnsi="IBM Plex Serif" w:cs="Times New Roman"/>
          <w:sz w:val="22"/>
          <w:szCs w:val="22"/>
        </w:rPr>
        <w:t xml:space="preserve">adjust </w:t>
      </w:r>
      <w:r w:rsidR="007358AF">
        <w:rPr>
          <w:rFonts w:ascii="IBM Plex Serif" w:hAnsi="IBM Plex Serif" w:cs="Times New Roman"/>
          <w:sz w:val="22"/>
          <w:szCs w:val="22"/>
        </w:rPr>
        <w:t xml:space="preserve">the gross income limit and take into account shelter and dependent care cost deductions, </w:t>
      </w:r>
      <w:r w:rsidR="00CB7DC1">
        <w:rPr>
          <w:rFonts w:ascii="IBM Plex Serif" w:hAnsi="IBM Plex Serif" w:cs="Times New Roman"/>
          <w:sz w:val="22"/>
          <w:szCs w:val="22"/>
        </w:rPr>
        <w:t xml:space="preserve">BBCE allows </w:t>
      </w:r>
      <w:r w:rsidR="007358AF">
        <w:rPr>
          <w:rFonts w:ascii="IBM Plex Serif" w:hAnsi="IBM Plex Serif" w:cs="Times New Roman"/>
          <w:sz w:val="22"/>
          <w:szCs w:val="22"/>
        </w:rPr>
        <w:t>families who</w:t>
      </w:r>
      <w:r w:rsidR="0075473A">
        <w:rPr>
          <w:rFonts w:ascii="IBM Plex Serif" w:hAnsi="IBM Plex Serif" w:cs="Times New Roman"/>
          <w:sz w:val="22"/>
          <w:szCs w:val="22"/>
        </w:rPr>
        <w:t>se</w:t>
      </w:r>
      <w:r w:rsidR="007358AF">
        <w:rPr>
          <w:rFonts w:ascii="IBM Plex Serif" w:hAnsi="IBM Plex Serif" w:cs="Times New Roman"/>
          <w:sz w:val="22"/>
          <w:szCs w:val="22"/>
        </w:rPr>
        <w:t xml:space="preserve"> earning</w:t>
      </w:r>
      <w:r w:rsidR="00CB7DC1">
        <w:rPr>
          <w:rFonts w:ascii="IBM Plex Serif" w:hAnsi="IBM Plex Serif" w:cs="Times New Roman"/>
          <w:sz w:val="22"/>
          <w:szCs w:val="22"/>
        </w:rPr>
        <w:t>s</w:t>
      </w:r>
      <w:r w:rsidR="007358AF">
        <w:rPr>
          <w:rFonts w:ascii="IBM Plex Serif" w:hAnsi="IBM Plex Serif" w:cs="Times New Roman"/>
          <w:sz w:val="22"/>
          <w:szCs w:val="22"/>
        </w:rPr>
        <w:t xml:space="preserve"> exceed 130% of the federal poverty level </w:t>
      </w:r>
      <w:r w:rsidR="00CB7DC1">
        <w:rPr>
          <w:rFonts w:ascii="IBM Plex Serif" w:hAnsi="IBM Plex Serif" w:cs="Times New Roman"/>
          <w:sz w:val="22"/>
          <w:szCs w:val="22"/>
        </w:rPr>
        <w:t xml:space="preserve">to </w:t>
      </w:r>
      <w:r w:rsidR="007358AF">
        <w:rPr>
          <w:rFonts w:ascii="IBM Plex Serif" w:hAnsi="IBM Plex Serif" w:cs="Times New Roman"/>
          <w:sz w:val="22"/>
          <w:szCs w:val="22"/>
        </w:rPr>
        <w:t xml:space="preserve">keep their benefits and actually improve their economic condition. In addition, BBCE allows </w:t>
      </w:r>
      <w:r w:rsidR="00783F20">
        <w:rPr>
          <w:rFonts w:ascii="IBM Plex Serif" w:hAnsi="IBM Plex Serif" w:cs="Times New Roman"/>
          <w:sz w:val="22"/>
          <w:szCs w:val="22"/>
        </w:rPr>
        <w:t xml:space="preserve">these families to maintain modest savings, </w:t>
      </w:r>
      <w:r w:rsidR="007358AF">
        <w:rPr>
          <w:rFonts w:ascii="IBM Plex Serif" w:hAnsi="IBM Plex Serif" w:cs="Times New Roman"/>
          <w:sz w:val="22"/>
          <w:szCs w:val="22"/>
        </w:rPr>
        <w:t>which</w:t>
      </w:r>
      <w:r w:rsidR="00783F20">
        <w:rPr>
          <w:rFonts w:ascii="IBM Plex Serif" w:hAnsi="IBM Plex Serif" w:cs="Times New Roman"/>
          <w:sz w:val="22"/>
          <w:szCs w:val="22"/>
        </w:rPr>
        <w:t xml:space="preserve"> prevents</w:t>
      </w:r>
      <w:r w:rsidR="007358AF">
        <w:rPr>
          <w:rFonts w:ascii="IBM Plex Serif" w:hAnsi="IBM Plex Serif" w:cs="Times New Roman"/>
          <w:sz w:val="22"/>
          <w:szCs w:val="22"/>
        </w:rPr>
        <w:t xml:space="preserve"> them from experiencing a financial crisis</w:t>
      </w:r>
      <w:r w:rsidR="00783F20">
        <w:rPr>
          <w:rFonts w:ascii="IBM Plex Serif" w:hAnsi="IBM Plex Serif" w:cs="Times New Roman"/>
          <w:sz w:val="22"/>
          <w:szCs w:val="22"/>
        </w:rPr>
        <w:t xml:space="preserve"> should their </w:t>
      </w:r>
      <w:r w:rsidR="00CB7DC1">
        <w:rPr>
          <w:rFonts w:ascii="IBM Plex Serif" w:hAnsi="IBM Plex Serif" w:cs="Times New Roman"/>
          <w:sz w:val="22"/>
          <w:szCs w:val="22"/>
        </w:rPr>
        <w:t xml:space="preserve">employment </w:t>
      </w:r>
      <w:proofErr w:type="gramStart"/>
      <w:r w:rsidR="00783F20">
        <w:rPr>
          <w:rFonts w:ascii="IBM Plex Serif" w:hAnsi="IBM Plex Serif" w:cs="Times New Roman"/>
          <w:sz w:val="22"/>
          <w:szCs w:val="22"/>
        </w:rPr>
        <w:t>hours</w:t>
      </w:r>
      <w:proofErr w:type="gramEnd"/>
      <w:r w:rsidR="00783F20">
        <w:rPr>
          <w:rFonts w:ascii="IBM Plex Serif" w:hAnsi="IBM Plex Serif" w:cs="Times New Roman"/>
          <w:sz w:val="22"/>
          <w:szCs w:val="22"/>
        </w:rPr>
        <w:t xml:space="preserve"> decrease or their job suddenly end. </w:t>
      </w:r>
    </w:p>
    <w:p w:rsidR="0059429C" w:rsidRDefault="0059429C" w:rsidP="007D362A">
      <w:pPr>
        <w:jc w:val="both"/>
        <w:rPr>
          <w:rFonts w:ascii="IBM Plex Serif" w:hAnsi="IBM Plex Serif" w:cs="Times New Roman"/>
          <w:sz w:val="22"/>
          <w:szCs w:val="22"/>
        </w:rPr>
      </w:pPr>
    </w:p>
    <w:p w:rsidR="00F44B94" w:rsidRPr="007D362A" w:rsidRDefault="00F44B94" w:rsidP="007D362A">
      <w:pPr>
        <w:jc w:val="both"/>
        <w:rPr>
          <w:rFonts w:ascii="IBM Plex Serif" w:hAnsi="IBM Plex Serif" w:cs="Times New Roman"/>
          <w:b/>
          <w:sz w:val="22"/>
          <w:szCs w:val="22"/>
          <w:u w:val="single"/>
        </w:rPr>
      </w:pPr>
      <w:r w:rsidRPr="007D362A">
        <w:rPr>
          <w:rFonts w:ascii="IBM Plex Serif" w:hAnsi="IBM Plex Serif" w:cs="Times New Roman"/>
          <w:b/>
          <w:sz w:val="22"/>
          <w:szCs w:val="22"/>
          <w:u w:val="single"/>
        </w:rPr>
        <w:t xml:space="preserve">Seniors and </w:t>
      </w:r>
      <w:r w:rsidR="0092752B" w:rsidRPr="007D362A">
        <w:rPr>
          <w:rFonts w:ascii="IBM Plex Serif" w:hAnsi="IBM Plex Serif" w:cs="Times New Roman"/>
          <w:b/>
          <w:sz w:val="22"/>
          <w:szCs w:val="22"/>
          <w:u w:val="single"/>
        </w:rPr>
        <w:t>p</w:t>
      </w:r>
      <w:r w:rsidRPr="007D362A">
        <w:rPr>
          <w:rFonts w:ascii="IBM Plex Serif" w:hAnsi="IBM Plex Serif" w:cs="Times New Roman"/>
          <w:b/>
          <w:sz w:val="22"/>
          <w:szCs w:val="22"/>
          <w:u w:val="single"/>
        </w:rPr>
        <w:t xml:space="preserve">eople with </w:t>
      </w:r>
      <w:r w:rsidR="0092752B" w:rsidRPr="007D362A">
        <w:rPr>
          <w:rFonts w:ascii="IBM Plex Serif" w:hAnsi="IBM Plex Serif" w:cs="Times New Roman"/>
          <w:b/>
          <w:sz w:val="22"/>
          <w:szCs w:val="22"/>
          <w:u w:val="single"/>
        </w:rPr>
        <w:t>d</w:t>
      </w:r>
      <w:r w:rsidRPr="007D362A">
        <w:rPr>
          <w:rFonts w:ascii="IBM Plex Serif" w:hAnsi="IBM Plex Serif" w:cs="Times New Roman"/>
          <w:b/>
          <w:sz w:val="22"/>
          <w:szCs w:val="22"/>
          <w:u w:val="single"/>
        </w:rPr>
        <w:t>isabilities who have modest savings will lose their SNAP benefits</w:t>
      </w:r>
      <w:r w:rsidR="0092752B" w:rsidRPr="007D362A">
        <w:rPr>
          <w:rFonts w:ascii="IBM Plex Serif" w:hAnsi="IBM Plex Serif" w:cs="Times New Roman"/>
          <w:b/>
          <w:sz w:val="22"/>
          <w:szCs w:val="22"/>
          <w:u w:val="single"/>
        </w:rPr>
        <w:t>.</w:t>
      </w:r>
      <w:r w:rsidRPr="007D362A">
        <w:rPr>
          <w:rFonts w:ascii="IBM Plex Serif" w:hAnsi="IBM Plex Serif" w:cs="Times New Roman"/>
          <w:b/>
          <w:sz w:val="22"/>
          <w:szCs w:val="22"/>
          <w:u w:val="single"/>
        </w:rPr>
        <w:t xml:space="preserve"> </w:t>
      </w:r>
    </w:p>
    <w:p w:rsidR="00AD5461" w:rsidRDefault="00711737" w:rsidP="007D362A">
      <w:pPr>
        <w:jc w:val="both"/>
        <w:rPr>
          <w:rFonts w:ascii="IBM Plex Serif" w:hAnsi="IBM Plex Serif" w:cs="Times New Roman"/>
          <w:sz w:val="22"/>
          <w:szCs w:val="22"/>
        </w:rPr>
      </w:pPr>
      <w:r>
        <w:rPr>
          <w:rFonts w:ascii="IBM Plex Serif" w:hAnsi="IBM Plex Serif" w:cs="Times New Roman"/>
          <w:sz w:val="22"/>
          <w:szCs w:val="22"/>
        </w:rPr>
        <w:t>NYLAG oppose</w:t>
      </w:r>
      <w:r w:rsidR="009E7C76">
        <w:rPr>
          <w:rFonts w:ascii="IBM Plex Serif" w:hAnsi="IBM Plex Serif" w:cs="Times New Roman"/>
          <w:sz w:val="22"/>
          <w:szCs w:val="22"/>
        </w:rPr>
        <w:t>s</w:t>
      </w:r>
      <w:r>
        <w:rPr>
          <w:rFonts w:ascii="IBM Plex Serif" w:hAnsi="IBM Plex Serif" w:cs="Times New Roman"/>
          <w:sz w:val="22"/>
          <w:szCs w:val="22"/>
        </w:rPr>
        <w:t xml:space="preserve"> the proposed rule because it targets senior</w:t>
      </w:r>
      <w:r w:rsidR="00CB7DC1">
        <w:rPr>
          <w:rFonts w:ascii="IBM Plex Serif" w:hAnsi="IBM Plex Serif" w:cs="Times New Roman"/>
          <w:sz w:val="22"/>
          <w:szCs w:val="22"/>
        </w:rPr>
        <w:t>s</w:t>
      </w:r>
      <w:r>
        <w:rPr>
          <w:rFonts w:ascii="IBM Plex Serif" w:hAnsi="IBM Plex Serif" w:cs="Times New Roman"/>
          <w:sz w:val="22"/>
          <w:szCs w:val="22"/>
        </w:rPr>
        <w:t xml:space="preserve"> and people with disabilities. </w:t>
      </w:r>
      <w:r w:rsidR="00EA1C90">
        <w:rPr>
          <w:rFonts w:ascii="IBM Plex Serif" w:hAnsi="IBM Plex Serif" w:cs="Times New Roman"/>
          <w:sz w:val="22"/>
          <w:szCs w:val="22"/>
        </w:rPr>
        <w:t>If the proposed rule is implemented, it is expected that</w:t>
      </w:r>
      <w:r>
        <w:rPr>
          <w:rFonts w:ascii="IBM Plex Serif" w:hAnsi="IBM Plex Serif" w:cs="Times New Roman"/>
          <w:sz w:val="22"/>
          <w:szCs w:val="22"/>
        </w:rPr>
        <w:t xml:space="preserve"> in New York alone</w:t>
      </w:r>
      <w:r w:rsidR="00CB7DC1">
        <w:rPr>
          <w:rFonts w:ascii="IBM Plex Serif" w:hAnsi="IBM Plex Serif" w:cs="Times New Roman"/>
          <w:sz w:val="22"/>
          <w:szCs w:val="22"/>
        </w:rPr>
        <w:t>,</w:t>
      </w:r>
      <w:r w:rsidR="00EA1C90">
        <w:rPr>
          <w:rFonts w:ascii="IBM Plex Serif" w:hAnsi="IBM Plex Serif" w:cs="Times New Roman"/>
          <w:sz w:val="22"/>
          <w:szCs w:val="22"/>
        </w:rPr>
        <w:t xml:space="preserve"> 9% or 48,878 SNAP </w:t>
      </w:r>
      <w:r w:rsidR="000715C6">
        <w:rPr>
          <w:rFonts w:ascii="IBM Plex Serif" w:hAnsi="IBM Plex Serif" w:cs="Times New Roman"/>
          <w:sz w:val="22"/>
          <w:szCs w:val="22"/>
        </w:rPr>
        <w:t>households with seniors and 3%</w:t>
      </w:r>
      <w:r w:rsidR="00EA1C90">
        <w:rPr>
          <w:rFonts w:ascii="IBM Plex Serif" w:hAnsi="IBM Plex Serif" w:cs="Times New Roman"/>
          <w:sz w:val="22"/>
          <w:szCs w:val="22"/>
        </w:rPr>
        <w:t xml:space="preserve"> or 12,394 households with an individual with disabilities will lose their SNAP benefits.</w:t>
      </w:r>
      <w:r w:rsidR="00EA1C90">
        <w:rPr>
          <w:rStyle w:val="FootnoteReference"/>
          <w:rFonts w:ascii="IBM Plex Serif" w:hAnsi="IBM Plex Serif" w:cs="Times New Roman"/>
          <w:sz w:val="22"/>
          <w:szCs w:val="22"/>
        </w:rPr>
        <w:footnoteReference w:id="8"/>
      </w:r>
      <w:r w:rsidR="00EA1C90">
        <w:rPr>
          <w:rFonts w:ascii="IBM Plex Serif" w:hAnsi="IBM Plex Serif" w:cs="Times New Roman"/>
          <w:sz w:val="22"/>
          <w:szCs w:val="22"/>
        </w:rPr>
        <w:t xml:space="preserve"> However, it is difficult to qua</w:t>
      </w:r>
      <w:r w:rsidR="0075473A">
        <w:rPr>
          <w:rFonts w:ascii="IBM Plex Serif" w:hAnsi="IBM Plex Serif" w:cs="Times New Roman"/>
          <w:sz w:val="22"/>
          <w:szCs w:val="22"/>
        </w:rPr>
        <w:t>nt</w:t>
      </w:r>
      <w:r w:rsidR="00EA1C90">
        <w:rPr>
          <w:rFonts w:ascii="IBM Plex Serif" w:hAnsi="IBM Plex Serif" w:cs="Times New Roman"/>
          <w:sz w:val="22"/>
          <w:szCs w:val="22"/>
        </w:rPr>
        <w:t xml:space="preserve">ify this and could be much higher, because </w:t>
      </w:r>
      <w:r>
        <w:rPr>
          <w:rFonts w:ascii="IBM Plex Serif" w:hAnsi="IBM Plex Serif" w:cs="Times New Roman"/>
          <w:sz w:val="22"/>
          <w:szCs w:val="22"/>
        </w:rPr>
        <w:t>New York State</w:t>
      </w:r>
      <w:r w:rsidR="00EA1C90">
        <w:rPr>
          <w:rFonts w:ascii="IBM Plex Serif" w:hAnsi="IBM Plex Serif" w:cs="Times New Roman"/>
          <w:sz w:val="22"/>
          <w:szCs w:val="22"/>
        </w:rPr>
        <w:t xml:space="preserve"> does not currently assess the assets of this population in determining eligibility. Therefore, i</w:t>
      </w:r>
      <w:r w:rsidR="00783F20">
        <w:rPr>
          <w:rFonts w:ascii="IBM Plex Serif" w:hAnsi="IBM Plex Serif" w:cs="Times New Roman"/>
          <w:sz w:val="22"/>
          <w:szCs w:val="22"/>
        </w:rPr>
        <w:t xml:space="preserve">f the proposed rule is implemented, seniors and people with disabilities </w:t>
      </w:r>
      <w:r w:rsidR="00EA1C90">
        <w:rPr>
          <w:rFonts w:ascii="IBM Plex Serif" w:hAnsi="IBM Plex Serif" w:cs="Times New Roman"/>
          <w:sz w:val="22"/>
          <w:szCs w:val="22"/>
        </w:rPr>
        <w:t>will</w:t>
      </w:r>
      <w:r w:rsidR="00C148CC">
        <w:rPr>
          <w:rFonts w:ascii="IBM Plex Serif" w:hAnsi="IBM Plex Serif" w:cs="Times New Roman"/>
          <w:sz w:val="22"/>
          <w:szCs w:val="22"/>
        </w:rPr>
        <w:t xml:space="preserve"> be</w:t>
      </w:r>
      <w:r w:rsidR="00EA1C90">
        <w:rPr>
          <w:rFonts w:ascii="IBM Plex Serif" w:hAnsi="IBM Plex Serif" w:cs="Times New Roman"/>
          <w:sz w:val="22"/>
          <w:szCs w:val="22"/>
        </w:rPr>
        <w:t xml:space="preserve"> affected in ways that canno</w:t>
      </w:r>
      <w:r w:rsidR="007358AF">
        <w:rPr>
          <w:rFonts w:ascii="IBM Plex Serif" w:hAnsi="IBM Plex Serif" w:cs="Times New Roman"/>
          <w:sz w:val="22"/>
          <w:szCs w:val="22"/>
        </w:rPr>
        <w:t xml:space="preserve">t yet be predicted. </w:t>
      </w:r>
      <w:r w:rsidR="00C148CC">
        <w:rPr>
          <w:rFonts w:ascii="IBM Plex Serif" w:hAnsi="IBM Plex Serif" w:cs="Times New Roman"/>
          <w:sz w:val="22"/>
          <w:szCs w:val="22"/>
        </w:rPr>
        <w:t xml:space="preserve"> </w:t>
      </w:r>
    </w:p>
    <w:p w:rsidR="00AD5461" w:rsidRDefault="00AD5461" w:rsidP="007D362A">
      <w:pPr>
        <w:jc w:val="both"/>
        <w:rPr>
          <w:rFonts w:ascii="IBM Plex Serif" w:hAnsi="IBM Plex Serif" w:cs="Times New Roman"/>
          <w:sz w:val="22"/>
          <w:szCs w:val="22"/>
        </w:rPr>
      </w:pPr>
    </w:p>
    <w:p w:rsidR="00112E92" w:rsidRDefault="00711737" w:rsidP="007D362A">
      <w:pPr>
        <w:jc w:val="both"/>
        <w:rPr>
          <w:rFonts w:ascii="IBM Plex Serif" w:hAnsi="IBM Plex Serif" w:cs="Times New Roman"/>
          <w:sz w:val="22"/>
          <w:szCs w:val="22"/>
        </w:rPr>
      </w:pPr>
      <w:r>
        <w:rPr>
          <w:rFonts w:ascii="IBM Plex Serif" w:hAnsi="IBM Plex Serif" w:cs="Times New Roman"/>
          <w:sz w:val="22"/>
          <w:szCs w:val="22"/>
        </w:rPr>
        <w:t xml:space="preserve">Seniors and people with disabilities should be encouraged to have savings because they </w:t>
      </w:r>
      <w:r w:rsidR="00CB7DC1">
        <w:rPr>
          <w:rFonts w:ascii="IBM Plex Serif" w:hAnsi="IBM Plex Serif" w:cs="Times New Roman"/>
          <w:sz w:val="22"/>
          <w:szCs w:val="22"/>
        </w:rPr>
        <w:t>frequent</w:t>
      </w:r>
      <w:r>
        <w:rPr>
          <w:rFonts w:ascii="IBM Plex Serif" w:hAnsi="IBM Plex Serif" w:cs="Times New Roman"/>
          <w:sz w:val="22"/>
          <w:szCs w:val="22"/>
        </w:rPr>
        <w:t xml:space="preserve">ly have out-of-pocket medical expenses and medical emergencies. </w:t>
      </w:r>
      <w:r w:rsidR="00894BFF">
        <w:rPr>
          <w:rFonts w:ascii="IBM Plex Serif" w:hAnsi="IBM Plex Serif" w:cs="Times New Roman"/>
          <w:sz w:val="22"/>
          <w:szCs w:val="22"/>
        </w:rPr>
        <w:t>For example, o</w:t>
      </w:r>
      <w:r w:rsidR="00AD5461">
        <w:rPr>
          <w:rFonts w:ascii="IBM Plex Serif" w:hAnsi="IBM Plex Serif" w:cs="Times New Roman"/>
          <w:sz w:val="22"/>
          <w:szCs w:val="22"/>
        </w:rPr>
        <w:t xml:space="preserve">ur office is </w:t>
      </w:r>
      <w:r>
        <w:rPr>
          <w:rFonts w:ascii="IBM Plex Serif" w:hAnsi="IBM Plex Serif" w:cs="Times New Roman"/>
          <w:sz w:val="22"/>
          <w:szCs w:val="22"/>
        </w:rPr>
        <w:t xml:space="preserve">currently </w:t>
      </w:r>
      <w:r w:rsidR="00AD5461">
        <w:rPr>
          <w:rFonts w:ascii="IBM Plex Serif" w:hAnsi="IBM Plex Serif" w:cs="Times New Roman"/>
          <w:sz w:val="22"/>
          <w:szCs w:val="22"/>
        </w:rPr>
        <w:t xml:space="preserve">representing an elderly couple with work history. </w:t>
      </w:r>
      <w:r w:rsidR="00894BFF">
        <w:rPr>
          <w:rFonts w:ascii="IBM Plex Serif" w:hAnsi="IBM Plex Serif" w:cs="Times New Roman"/>
          <w:sz w:val="22"/>
          <w:szCs w:val="22"/>
        </w:rPr>
        <w:t xml:space="preserve">They receive approximately $2000 as a household in Social Security Retirement benefits. </w:t>
      </w:r>
      <w:r w:rsidR="00AD5461">
        <w:rPr>
          <w:rFonts w:ascii="IBM Plex Serif" w:hAnsi="IBM Plex Serif" w:cs="Times New Roman"/>
          <w:sz w:val="22"/>
          <w:szCs w:val="22"/>
        </w:rPr>
        <w:t>The wife recently had a stroke</w:t>
      </w:r>
      <w:r w:rsidR="00CB7DC1">
        <w:rPr>
          <w:rFonts w:ascii="IBM Plex Serif" w:hAnsi="IBM Plex Serif" w:cs="Times New Roman"/>
          <w:sz w:val="22"/>
          <w:szCs w:val="22"/>
        </w:rPr>
        <w:t xml:space="preserve">; </w:t>
      </w:r>
      <w:r w:rsidR="00AD5461">
        <w:rPr>
          <w:rFonts w:ascii="IBM Plex Serif" w:hAnsi="IBM Plex Serif" w:cs="Times New Roman"/>
          <w:sz w:val="22"/>
          <w:szCs w:val="22"/>
        </w:rPr>
        <w:t>after a hospital stay, followed by rehab</w:t>
      </w:r>
      <w:r w:rsidR="00CB7DC1">
        <w:rPr>
          <w:rFonts w:ascii="IBM Plex Serif" w:hAnsi="IBM Plex Serif" w:cs="Times New Roman"/>
          <w:sz w:val="22"/>
          <w:szCs w:val="22"/>
        </w:rPr>
        <w:t>ilitation</w:t>
      </w:r>
      <w:r w:rsidR="00AD5461">
        <w:rPr>
          <w:rFonts w:ascii="IBM Plex Serif" w:hAnsi="IBM Plex Serif" w:cs="Times New Roman"/>
          <w:sz w:val="22"/>
          <w:szCs w:val="22"/>
        </w:rPr>
        <w:t xml:space="preserve">, </w:t>
      </w:r>
      <w:r w:rsidR="00CB7DC1">
        <w:rPr>
          <w:rFonts w:ascii="IBM Plex Serif" w:hAnsi="IBM Plex Serif" w:cs="Times New Roman"/>
          <w:sz w:val="22"/>
          <w:szCs w:val="22"/>
        </w:rPr>
        <w:t xml:space="preserve">she </w:t>
      </w:r>
      <w:r w:rsidR="00AD5461">
        <w:rPr>
          <w:rFonts w:ascii="IBM Plex Serif" w:hAnsi="IBM Plex Serif" w:cs="Times New Roman"/>
          <w:sz w:val="22"/>
          <w:szCs w:val="22"/>
        </w:rPr>
        <w:t>is back home and bed-bound. Their</w:t>
      </w:r>
      <w:r w:rsidR="001B6F72">
        <w:rPr>
          <w:rFonts w:ascii="IBM Plex Serif" w:hAnsi="IBM Plex Serif" w:cs="Times New Roman"/>
          <w:sz w:val="22"/>
          <w:szCs w:val="22"/>
        </w:rPr>
        <w:t xml:space="preserve"> modest</w:t>
      </w:r>
      <w:r w:rsidR="00AD5461">
        <w:rPr>
          <w:rFonts w:ascii="IBM Plex Serif" w:hAnsi="IBM Plex Serif" w:cs="Times New Roman"/>
          <w:sz w:val="22"/>
          <w:szCs w:val="22"/>
        </w:rPr>
        <w:t xml:space="preserve"> cash savings exceed the Medicaid limit, so they have monthly </w:t>
      </w:r>
      <w:r w:rsidR="00FF4DC7">
        <w:rPr>
          <w:rFonts w:ascii="IBM Plex Serif" w:hAnsi="IBM Plex Serif" w:cs="Times New Roman"/>
          <w:sz w:val="22"/>
          <w:szCs w:val="22"/>
        </w:rPr>
        <w:t>medical expenses</w:t>
      </w:r>
      <w:r w:rsidR="00AD5461">
        <w:rPr>
          <w:rFonts w:ascii="IBM Plex Serif" w:hAnsi="IBM Plex Serif" w:cs="Times New Roman"/>
          <w:sz w:val="22"/>
          <w:szCs w:val="22"/>
        </w:rPr>
        <w:t xml:space="preserve"> of $800 for Medicare and </w:t>
      </w:r>
      <w:r w:rsidR="00AD5461">
        <w:rPr>
          <w:rFonts w:ascii="IBM Plex Serif" w:hAnsi="IBM Plex Serif" w:cs="Times New Roman"/>
          <w:sz w:val="22"/>
          <w:szCs w:val="22"/>
        </w:rPr>
        <w:lastRenderedPageBreak/>
        <w:t xml:space="preserve">a </w:t>
      </w:r>
      <w:proofErr w:type="spellStart"/>
      <w:r w:rsidR="00AD5461">
        <w:rPr>
          <w:rFonts w:ascii="IBM Plex Serif" w:hAnsi="IBM Plex Serif" w:cs="Times New Roman"/>
          <w:sz w:val="22"/>
          <w:szCs w:val="22"/>
        </w:rPr>
        <w:t>Medigap</w:t>
      </w:r>
      <w:proofErr w:type="spellEnd"/>
      <w:r w:rsidR="00AD5461">
        <w:rPr>
          <w:rFonts w:ascii="IBM Plex Serif" w:hAnsi="IBM Plex Serif" w:cs="Times New Roman"/>
          <w:sz w:val="22"/>
          <w:szCs w:val="22"/>
        </w:rPr>
        <w:t xml:space="preserve"> plan</w:t>
      </w:r>
      <w:r w:rsidR="00894BFF">
        <w:rPr>
          <w:rFonts w:ascii="IBM Plex Serif" w:hAnsi="IBM Plex Serif" w:cs="Times New Roman"/>
          <w:sz w:val="22"/>
          <w:szCs w:val="22"/>
        </w:rPr>
        <w:t xml:space="preserve">, </w:t>
      </w:r>
      <w:r w:rsidR="00FF4DC7">
        <w:rPr>
          <w:rFonts w:ascii="IBM Plex Serif" w:hAnsi="IBM Plex Serif" w:cs="Times New Roman"/>
          <w:sz w:val="22"/>
          <w:szCs w:val="22"/>
        </w:rPr>
        <w:t>and</w:t>
      </w:r>
      <w:r w:rsidR="00894BFF">
        <w:rPr>
          <w:rFonts w:ascii="IBM Plex Serif" w:hAnsi="IBM Plex Serif" w:cs="Times New Roman"/>
          <w:sz w:val="22"/>
          <w:szCs w:val="22"/>
        </w:rPr>
        <w:t xml:space="preserve"> </w:t>
      </w:r>
      <w:r w:rsidR="00AD5461">
        <w:rPr>
          <w:rFonts w:ascii="IBM Plex Serif" w:hAnsi="IBM Plex Serif" w:cs="Times New Roman"/>
          <w:sz w:val="22"/>
          <w:szCs w:val="22"/>
        </w:rPr>
        <w:t xml:space="preserve">$2500 for the wife’s home health aide.  They pay $900 per month for housing. </w:t>
      </w:r>
      <w:r w:rsidR="001B6F72">
        <w:rPr>
          <w:rFonts w:ascii="IBM Plex Serif" w:hAnsi="IBM Plex Serif" w:cs="Times New Roman"/>
          <w:sz w:val="22"/>
          <w:szCs w:val="22"/>
        </w:rPr>
        <w:t>Their monthly expenses exceed their income by $2,200</w:t>
      </w:r>
      <w:r w:rsidR="00712F54">
        <w:rPr>
          <w:rFonts w:ascii="IBM Plex Serif" w:hAnsi="IBM Plex Serif" w:cs="Times New Roman"/>
          <w:sz w:val="22"/>
          <w:szCs w:val="22"/>
        </w:rPr>
        <w:t xml:space="preserve">. Reinstating the asset test </w:t>
      </w:r>
      <w:r w:rsidR="00CB7DC1">
        <w:rPr>
          <w:rFonts w:ascii="IBM Plex Serif" w:hAnsi="IBM Plex Serif" w:cs="Times New Roman"/>
          <w:sz w:val="22"/>
          <w:szCs w:val="22"/>
        </w:rPr>
        <w:t>would</w:t>
      </w:r>
      <w:r w:rsidR="00712F54">
        <w:rPr>
          <w:rFonts w:ascii="IBM Plex Serif" w:hAnsi="IBM Plex Serif" w:cs="Times New Roman"/>
          <w:sz w:val="22"/>
          <w:szCs w:val="22"/>
        </w:rPr>
        <w:t xml:space="preserve"> mean that this couple will lose their SNAP benefits and deplete their savings in a matter of months. </w:t>
      </w:r>
      <w:r w:rsidR="00852694">
        <w:rPr>
          <w:rFonts w:ascii="IBM Plex Serif" w:hAnsi="IBM Plex Serif" w:cs="Times New Roman"/>
          <w:sz w:val="22"/>
          <w:szCs w:val="22"/>
        </w:rPr>
        <w:t xml:space="preserve"> </w:t>
      </w:r>
    </w:p>
    <w:p w:rsidR="00112E92" w:rsidRDefault="00112E92" w:rsidP="007D362A">
      <w:pPr>
        <w:jc w:val="both"/>
        <w:rPr>
          <w:rFonts w:ascii="IBM Plex Serif" w:hAnsi="IBM Plex Serif" w:cs="Times New Roman"/>
          <w:sz w:val="22"/>
          <w:szCs w:val="22"/>
        </w:rPr>
      </w:pPr>
    </w:p>
    <w:p w:rsidR="009A6A2A" w:rsidRDefault="00C148CC" w:rsidP="007D362A">
      <w:pPr>
        <w:jc w:val="both"/>
        <w:rPr>
          <w:rFonts w:ascii="IBM Plex Serif" w:hAnsi="IBM Plex Serif" w:cs="Times New Roman"/>
          <w:sz w:val="22"/>
          <w:szCs w:val="22"/>
        </w:rPr>
      </w:pPr>
      <w:r>
        <w:rPr>
          <w:rFonts w:ascii="IBM Plex Serif" w:hAnsi="IBM Plex Serif" w:cs="Times New Roman"/>
          <w:sz w:val="22"/>
          <w:szCs w:val="22"/>
        </w:rPr>
        <w:t xml:space="preserve">We should be encouraging this </w:t>
      </w:r>
      <w:r w:rsidR="00112E92">
        <w:rPr>
          <w:rFonts w:ascii="IBM Plex Serif" w:hAnsi="IBM Plex Serif" w:cs="Times New Roman"/>
          <w:sz w:val="22"/>
          <w:szCs w:val="22"/>
        </w:rPr>
        <w:t>couple and people in similar circumstances</w:t>
      </w:r>
      <w:r>
        <w:rPr>
          <w:rFonts w:ascii="IBM Plex Serif" w:hAnsi="IBM Plex Serif" w:cs="Times New Roman"/>
          <w:sz w:val="22"/>
          <w:szCs w:val="22"/>
        </w:rPr>
        <w:t xml:space="preserve">, when possible, </w:t>
      </w:r>
      <w:r w:rsidR="00EA1C90">
        <w:rPr>
          <w:rFonts w:ascii="IBM Plex Serif" w:hAnsi="IBM Plex Serif" w:cs="Times New Roman"/>
          <w:sz w:val="22"/>
          <w:szCs w:val="22"/>
        </w:rPr>
        <w:t>to maintain modest savings accounts to pay for unforeseen medical or other expen</w:t>
      </w:r>
      <w:r>
        <w:rPr>
          <w:rFonts w:ascii="IBM Plex Serif" w:hAnsi="IBM Plex Serif" w:cs="Times New Roman"/>
          <w:sz w:val="22"/>
          <w:szCs w:val="22"/>
        </w:rPr>
        <w:t>ses.</w:t>
      </w:r>
      <w:r w:rsidR="00EA1C90">
        <w:rPr>
          <w:rFonts w:ascii="IBM Plex Serif" w:hAnsi="IBM Plex Serif" w:cs="Times New Roman"/>
          <w:sz w:val="22"/>
          <w:szCs w:val="22"/>
        </w:rPr>
        <w:t xml:space="preserve"> </w:t>
      </w:r>
      <w:r>
        <w:rPr>
          <w:rFonts w:ascii="IBM Plex Serif" w:hAnsi="IBM Plex Serif" w:cs="Times New Roman"/>
          <w:sz w:val="22"/>
          <w:szCs w:val="22"/>
        </w:rPr>
        <w:t xml:space="preserve"> </w:t>
      </w:r>
      <w:r w:rsidR="00CB7DC1">
        <w:rPr>
          <w:rFonts w:ascii="IBM Plex Serif" w:hAnsi="IBM Plex Serif" w:cs="Times New Roman"/>
          <w:sz w:val="22"/>
          <w:szCs w:val="22"/>
        </w:rPr>
        <w:t xml:space="preserve">The ability </w:t>
      </w:r>
      <w:r>
        <w:rPr>
          <w:rFonts w:ascii="IBM Plex Serif" w:hAnsi="IBM Plex Serif" w:cs="Times New Roman"/>
          <w:sz w:val="22"/>
          <w:szCs w:val="22"/>
        </w:rPr>
        <w:t xml:space="preserve">to protect small savings </w:t>
      </w:r>
      <w:r w:rsidR="00CB7DC1">
        <w:rPr>
          <w:rFonts w:ascii="IBM Plex Serif" w:hAnsi="IBM Plex Serif" w:cs="Times New Roman"/>
          <w:sz w:val="22"/>
          <w:szCs w:val="22"/>
        </w:rPr>
        <w:t xml:space="preserve">increases </w:t>
      </w:r>
      <w:r>
        <w:rPr>
          <w:rFonts w:ascii="IBM Plex Serif" w:hAnsi="IBM Plex Serif" w:cs="Times New Roman"/>
          <w:sz w:val="22"/>
          <w:szCs w:val="22"/>
        </w:rPr>
        <w:t>our clients</w:t>
      </w:r>
      <w:r w:rsidR="00CB7DC1">
        <w:rPr>
          <w:rFonts w:ascii="IBM Plex Serif" w:hAnsi="IBM Plex Serif" w:cs="Times New Roman"/>
          <w:sz w:val="22"/>
          <w:szCs w:val="22"/>
        </w:rPr>
        <w:t>’ self-sufficiency by allowing them to plan ahead so they are not plunged into</w:t>
      </w:r>
      <w:r>
        <w:rPr>
          <w:rFonts w:ascii="IBM Plex Serif" w:hAnsi="IBM Plex Serif" w:cs="Times New Roman"/>
          <w:sz w:val="22"/>
          <w:szCs w:val="22"/>
        </w:rPr>
        <w:t xml:space="preserve"> crisis, such as eviction, when unexpected expense</w:t>
      </w:r>
      <w:r w:rsidR="00CB7DC1">
        <w:rPr>
          <w:rFonts w:ascii="IBM Plex Serif" w:hAnsi="IBM Plex Serif" w:cs="Times New Roman"/>
          <w:sz w:val="22"/>
          <w:szCs w:val="22"/>
        </w:rPr>
        <w:t>s</w:t>
      </w:r>
      <w:r>
        <w:rPr>
          <w:rFonts w:ascii="IBM Plex Serif" w:hAnsi="IBM Plex Serif" w:cs="Times New Roman"/>
          <w:sz w:val="22"/>
          <w:szCs w:val="22"/>
        </w:rPr>
        <w:t xml:space="preserve"> arise.</w:t>
      </w:r>
    </w:p>
    <w:p w:rsidR="00116200" w:rsidRDefault="00116200" w:rsidP="007D362A">
      <w:pPr>
        <w:jc w:val="both"/>
        <w:rPr>
          <w:rFonts w:ascii="IBM Plex Serif" w:hAnsi="IBM Plex Serif" w:cs="Times New Roman"/>
          <w:sz w:val="22"/>
          <w:szCs w:val="22"/>
        </w:rPr>
      </w:pPr>
    </w:p>
    <w:p w:rsidR="00F44B94" w:rsidRPr="007D362A" w:rsidRDefault="00F44B94" w:rsidP="007D362A">
      <w:pPr>
        <w:jc w:val="both"/>
        <w:rPr>
          <w:rFonts w:ascii="IBM Plex Serif" w:hAnsi="IBM Plex Serif" w:cs="Times New Roman"/>
          <w:sz w:val="22"/>
          <w:szCs w:val="22"/>
          <w:u w:val="single"/>
        </w:rPr>
      </w:pPr>
      <w:r w:rsidRPr="007D362A">
        <w:rPr>
          <w:rFonts w:ascii="IBM Plex Serif" w:hAnsi="IBM Plex Serif" w:cs="Times New Roman"/>
          <w:b/>
          <w:sz w:val="22"/>
          <w:szCs w:val="22"/>
          <w:u w:val="single"/>
        </w:rPr>
        <w:t>Students in need will no longer qualify for free school lunch</w:t>
      </w:r>
      <w:r w:rsidR="0092752B" w:rsidRPr="007D362A">
        <w:rPr>
          <w:rFonts w:ascii="IBM Plex Serif" w:hAnsi="IBM Plex Serif" w:cs="Times New Roman"/>
          <w:b/>
          <w:sz w:val="22"/>
          <w:szCs w:val="22"/>
          <w:u w:val="single"/>
        </w:rPr>
        <w:t>.</w:t>
      </w:r>
    </w:p>
    <w:p w:rsidR="00783F20" w:rsidRDefault="00852694" w:rsidP="007D362A">
      <w:pPr>
        <w:jc w:val="both"/>
        <w:rPr>
          <w:rFonts w:ascii="IBM Plex Serif" w:hAnsi="IBM Plex Serif" w:cs="Times New Roman"/>
          <w:sz w:val="22"/>
          <w:szCs w:val="22"/>
        </w:rPr>
      </w:pPr>
      <w:r>
        <w:rPr>
          <w:rFonts w:ascii="IBM Plex Serif" w:hAnsi="IBM Plex Serif" w:cs="Times New Roman"/>
          <w:sz w:val="22"/>
          <w:szCs w:val="22"/>
        </w:rPr>
        <w:t>NYLAG oppose</w:t>
      </w:r>
      <w:r w:rsidR="00151384">
        <w:rPr>
          <w:rFonts w:ascii="IBM Plex Serif" w:hAnsi="IBM Plex Serif" w:cs="Times New Roman"/>
          <w:sz w:val="22"/>
          <w:szCs w:val="22"/>
        </w:rPr>
        <w:t>s</w:t>
      </w:r>
      <w:r>
        <w:rPr>
          <w:rFonts w:ascii="IBM Plex Serif" w:hAnsi="IBM Plex Serif" w:cs="Times New Roman"/>
          <w:sz w:val="22"/>
          <w:szCs w:val="22"/>
        </w:rPr>
        <w:t xml:space="preserve"> the proposed rule because it would result in children losing their school meals. Currently, u</w:t>
      </w:r>
      <w:r w:rsidR="00F44B94">
        <w:rPr>
          <w:rFonts w:ascii="IBM Plex Serif" w:hAnsi="IBM Plex Serif" w:cs="Times New Roman"/>
          <w:sz w:val="22"/>
          <w:szCs w:val="22"/>
        </w:rPr>
        <w:t xml:space="preserve">nder the National School Lunch Program, students can qualify for free school lunch on the basis that they receive SNAP benefits. Research estimates that approximately 500,000 school-age children </w:t>
      </w:r>
      <w:r>
        <w:rPr>
          <w:rFonts w:ascii="IBM Plex Serif" w:hAnsi="IBM Plex Serif" w:cs="Times New Roman"/>
          <w:sz w:val="22"/>
          <w:szCs w:val="22"/>
        </w:rPr>
        <w:t xml:space="preserve">nationwide </w:t>
      </w:r>
      <w:r w:rsidR="00F44B94">
        <w:rPr>
          <w:rFonts w:ascii="IBM Plex Serif" w:hAnsi="IBM Plex Serif" w:cs="Times New Roman"/>
          <w:sz w:val="22"/>
          <w:szCs w:val="22"/>
        </w:rPr>
        <w:t>will lose their SNAP benefits, and thus lose automatic certification for school lunch.</w:t>
      </w:r>
      <w:r w:rsidR="00F44B94">
        <w:rPr>
          <w:rStyle w:val="FootnoteReference"/>
          <w:rFonts w:ascii="IBM Plex Serif" w:hAnsi="IBM Plex Serif" w:cs="Times New Roman"/>
          <w:sz w:val="22"/>
          <w:szCs w:val="22"/>
        </w:rPr>
        <w:footnoteReference w:id="9"/>
      </w:r>
      <w:r w:rsidR="009A6A2A">
        <w:rPr>
          <w:rFonts w:ascii="IBM Plex Serif" w:hAnsi="IBM Plex Serif" w:cs="Times New Roman"/>
          <w:sz w:val="22"/>
          <w:szCs w:val="22"/>
        </w:rPr>
        <w:t xml:space="preserve">  </w:t>
      </w:r>
    </w:p>
    <w:p w:rsidR="00783F20" w:rsidRDefault="00783F20" w:rsidP="007D362A">
      <w:pPr>
        <w:jc w:val="both"/>
        <w:rPr>
          <w:rFonts w:ascii="IBM Plex Serif" w:hAnsi="IBM Plex Serif" w:cs="Times New Roman"/>
          <w:sz w:val="22"/>
          <w:szCs w:val="22"/>
        </w:rPr>
      </w:pPr>
    </w:p>
    <w:p w:rsidR="0036365A" w:rsidRDefault="00783F20" w:rsidP="007D362A">
      <w:pPr>
        <w:jc w:val="both"/>
        <w:rPr>
          <w:rFonts w:ascii="IBM Plex Serif" w:hAnsi="IBM Plex Serif" w:cs="Times New Roman"/>
          <w:sz w:val="22"/>
          <w:szCs w:val="22"/>
        </w:rPr>
      </w:pPr>
      <w:r>
        <w:rPr>
          <w:rFonts w:ascii="IBM Plex Serif" w:hAnsi="IBM Plex Serif" w:cs="Times New Roman"/>
          <w:sz w:val="22"/>
          <w:szCs w:val="22"/>
        </w:rPr>
        <w:t>Research shows that the effects of food insecurity, especially for children, are clear and numerous: Children are more likely to repeat a grade in elementary school, experience developmental impairments, and have more social and behavior problems in and out of school.</w:t>
      </w:r>
      <w:r>
        <w:rPr>
          <w:rStyle w:val="FootnoteReference"/>
          <w:rFonts w:ascii="IBM Plex Serif" w:hAnsi="IBM Plex Serif" w:cs="Times New Roman"/>
          <w:sz w:val="22"/>
          <w:szCs w:val="22"/>
        </w:rPr>
        <w:footnoteReference w:id="10"/>
      </w:r>
      <w:r>
        <w:rPr>
          <w:rFonts w:ascii="IBM Plex Serif" w:hAnsi="IBM Plex Serif" w:cs="Times New Roman"/>
          <w:sz w:val="22"/>
          <w:szCs w:val="22"/>
        </w:rPr>
        <w:t xml:space="preserve"> They also have high risks of health conditions, such as anemia and asthma.</w:t>
      </w:r>
      <w:r>
        <w:rPr>
          <w:rStyle w:val="FootnoteReference"/>
          <w:rFonts w:ascii="IBM Plex Serif" w:hAnsi="IBM Plex Serif" w:cs="Times New Roman"/>
          <w:sz w:val="22"/>
          <w:szCs w:val="22"/>
        </w:rPr>
        <w:footnoteReference w:id="11"/>
      </w:r>
      <w:r>
        <w:rPr>
          <w:rFonts w:ascii="IBM Plex Serif" w:hAnsi="IBM Plex Serif" w:cs="Times New Roman"/>
          <w:sz w:val="22"/>
          <w:szCs w:val="22"/>
        </w:rPr>
        <w:t xml:space="preserve"> </w:t>
      </w:r>
      <w:r w:rsidR="00CB7DC1">
        <w:rPr>
          <w:rFonts w:ascii="IBM Plex Serif" w:hAnsi="IBM Plex Serif" w:cs="Times New Roman"/>
          <w:sz w:val="22"/>
          <w:szCs w:val="22"/>
        </w:rPr>
        <w:t xml:space="preserve">It is manifestly clear that the limiting young children’s access to adequate food will </w:t>
      </w:r>
      <w:r w:rsidR="003D4395">
        <w:rPr>
          <w:rFonts w:ascii="IBM Plex Serif" w:hAnsi="IBM Plex Serif" w:cs="Times New Roman"/>
          <w:sz w:val="22"/>
          <w:szCs w:val="22"/>
        </w:rPr>
        <w:t xml:space="preserve">cause </w:t>
      </w:r>
      <w:r w:rsidR="00CB7DC1">
        <w:rPr>
          <w:rFonts w:ascii="IBM Plex Serif" w:hAnsi="IBM Plex Serif" w:cs="Times New Roman"/>
          <w:sz w:val="22"/>
          <w:szCs w:val="22"/>
        </w:rPr>
        <w:t xml:space="preserve">many negative social and economic </w:t>
      </w:r>
      <w:r w:rsidR="003D4395">
        <w:rPr>
          <w:rFonts w:ascii="IBM Plex Serif" w:hAnsi="IBM Plex Serif" w:cs="Times New Roman"/>
          <w:sz w:val="22"/>
          <w:szCs w:val="22"/>
        </w:rPr>
        <w:t>repercussions for the United States in the long run.</w:t>
      </w:r>
      <w:r w:rsidR="00CB7DC1">
        <w:rPr>
          <w:rFonts w:ascii="IBM Plex Serif" w:hAnsi="IBM Plex Serif" w:cs="Times New Roman"/>
          <w:sz w:val="22"/>
          <w:szCs w:val="22"/>
        </w:rPr>
        <w:t xml:space="preserve"> </w:t>
      </w:r>
    </w:p>
    <w:p w:rsidR="00F44B94" w:rsidRDefault="00F44B94" w:rsidP="007D362A">
      <w:pPr>
        <w:jc w:val="both"/>
        <w:rPr>
          <w:rFonts w:ascii="IBM Plex Serif" w:hAnsi="IBM Plex Serif" w:cs="Times New Roman"/>
          <w:sz w:val="22"/>
          <w:szCs w:val="22"/>
        </w:rPr>
      </w:pPr>
    </w:p>
    <w:p w:rsidR="00C148CC" w:rsidRPr="007D362A" w:rsidRDefault="003D4395" w:rsidP="007D362A">
      <w:pPr>
        <w:jc w:val="both"/>
        <w:rPr>
          <w:rFonts w:ascii="IBM Plex Serif" w:hAnsi="IBM Plex Serif" w:cs="Times New Roman"/>
          <w:b/>
          <w:sz w:val="22"/>
          <w:szCs w:val="22"/>
          <w:u w:val="single"/>
        </w:rPr>
      </w:pPr>
      <w:r w:rsidRPr="007D362A">
        <w:rPr>
          <w:rFonts w:ascii="IBM Plex Serif" w:hAnsi="IBM Plex Serif" w:cs="Times New Roman"/>
          <w:b/>
          <w:sz w:val="22"/>
          <w:szCs w:val="22"/>
          <w:u w:val="single"/>
        </w:rPr>
        <w:t xml:space="preserve">USDA </w:t>
      </w:r>
      <w:r w:rsidR="0092752B" w:rsidRPr="007D362A">
        <w:rPr>
          <w:rFonts w:ascii="IBM Plex Serif" w:hAnsi="IBM Plex Serif" w:cs="Times New Roman"/>
          <w:b/>
          <w:sz w:val="22"/>
          <w:szCs w:val="22"/>
          <w:u w:val="single"/>
        </w:rPr>
        <w:t xml:space="preserve">acknowledges </w:t>
      </w:r>
      <w:r w:rsidRPr="007D362A">
        <w:rPr>
          <w:rFonts w:ascii="IBM Plex Serif" w:hAnsi="IBM Plex Serif" w:cs="Times New Roman"/>
          <w:b/>
          <w:sz w:val="22"/>
          <w:szCs w:val="22"/>
          <w:u w:val="single"/>
        </w:rPr>
        <w:t xml:space="preserve">that the proposed rule may cause </w:t>
      </w:r>
      <w:r w:rsidR="0092752B" w:rsidRPr="007D362A">
        <w:rPr>
          <w:rFonts w:ascii="IBM Plex Serif" w:hAnsi="IBM Plex Serif" w:cs="Times New Roman"/>
          <w:b/>
          <w:sz w:val="22"/>
          <w:szCs w:val="22"/>
          <w:u w:val="single"/>
        </w:rPr>
        <w:t>civil rights violations.</w:t>
      </w:r>
      <w:r w:rsidR="00C148CC" w:rsidRPr="007D362A">
        <w:rPr>
          <w:rFonts w:ascii="IBM Plex Serif" w:hAnsi="IBM Plex Serif" w:cs="Times New Roman"/>
          <w:b/>
          <w:sz w:val="22"/>
          <w:szCs w:val="22"/>
          <w:u w:val="single"/>
        </w:rPr>
        <w:t xml:space="preserve"> </w:t>
      </w:r>
    </w:p>
    <w:p w:rsidR="00F44B94" w:rsidRDefault="007F660A" w:rsidP="007D362A">
      <w:pPr>
        <w:jc w:val="both"/>
        <w:rPr>
          <w:rFonts w:ascii="IBM Plex Serif" w:hAnsi="IBM Plex Serif" w:cs="Times New Roman"/>
          <w:sz w:val="22"/>
          <w:szCs w:val="22"/>
        </w:rPr>
      </w:pPr>
      <w:r>
        <w:rPr>
          <w:rFonts w:ascii="IBM Plex Serif" w:hAnsi="IBM Plex Serif" w:cs="Times New Roman"/>
          <w:sz w:val="22"/>
          <w:szCs w:val="22"/>
        </w:rPr>
        <w:t xml:space="preserve">Aside from the direct impact this will have on our clients, we have concerns about the civil rights violations </w:t>
      </w:r>
      <w:r w:rsidR="003D4395">
        <w:rPr>
          <w:rFonts w:ascii="IBM Plex Serif" w:hAnsi="IBM Plex Serif" w:cs="Times New Roman"/>
          <w:sz w:val="22"/>
          <w:szCs w:val="22"/>
        </w:rPr>
        <w:t xml:space="preserve">that are likely to result from </w:t>
      </w:r>
      <w:r>
        <w:rPr>
          <w:rFonts w:ascii="IBM Plex Serif" w:hAnsi="IBM Plex Serif" w:cs="Times New Roman"/>
          <w:sz w:val="22"/>
          <w:szCs w:val="22"/>
        </w:rPr>
        <w:t xml:space="preserve">the proposed rule.  </w:t>
      </w:r>
      <w:r w:rsidR="000A3CDD">
        <w:rPr>
          <w:rFonts w:ascii="IBM Plex Serif" w:hAnsi="IBM Plex Serif" w:cs="Times New Roman"/>
          <w:sz w:val="22"/>
          <w:szCs w:val="22"/>
        </w:rPr>
        <w:t xml:space="preserve">USDA itself notes that a </w:t>
      </w:r>
      <w:r>
        <w:rPr>
          <w:rFonts w:ascii="IBM Plex Serif" w:hAnsi="IBM Plex Serif" w:cs="Times New Roman"/>
          <w:sz w:val="22"/>
          <w:szCs w:val="22"/>
        </w:rPr>
        <w:t xml:space="preserve">civil rights analysis was completed to determine what impact this rule would have on program participants on the basis of age, race, color, national origin, sex or disability. The proposed rule explicitly states, “After review and analysis of the </w:t>
      </w:r>
      <w:r>
        <w:rPr>
          <w:rFonts w:ascii="IBM Plex Serif" w:hAnsi="IBM Plex Serif" w:cs="Times New Roman"/>
          <w:sz w:val="22"/>
          <w:szCs w:val="22"/>
        </w:rPr>
        <w:lastRenderedPageBreak/>
        <w:t>rule and available data, it has been determined that there is a potential for civil rights impacts to result if the proposed action is implemented because more elderly individuals may not otherwise meet the SNAP eligibility requirements.”</w:t>
      </w:r>
      <w:r>
        <w:rPr>
          <w:rStyle w:val="FootnoteReference"/>
          <w:rFonts w:ascii="IBM Plex Serif" w:hAnsi="IBM Plex Serif" w:cs="Times New Roman"/>
          <w:sz w:val="22"/>
          <w:szCs w:val="22"/>
        </w:rPr>
        <w:footnoteReference w:id="12"/>
      </w:r>
      <w:r>
        <w:rPr>
          <w:rFonts w:ascii="IBM Plex Serif" w:hAnsi="IBM Plex Serif" w:cs="Times New Roman"/>
          <w:sz w:val="22"/>
          <w:szCs w:val="22"/>
        </w:rPr>
        <w:t xml:space="preserve">  </w:t>
      </w:r>
      <w:r w:rsidR="003D4395">
        <w:rPr>
          <w:rFonts w:ascii="IBM Plex Serif" w:hAnsi="IBM Plex Serif" w:cs="Times New Roman"/>
          <w:sz w:val="22"/>
          <w:szCs w:val="22"/>
        </w:rPr>
        <w:t>No sufficient reason has been provided to justify imposition of this rule, given the potential for civil rights violations.</w:t>
      </w:r>
    </w:p>
    <w:p w:rsidR="00230617" w:rsidRDefault="00230617" w:rsidP="007D362A">
      <w:pPr>
        <w:jc w:val="both"/>
        <w:rPr>
          <w:rFonts w:ascii="IBM Plex Serif" w:hAnsi="IBM Plex Serif" w:cs="Times New Roman"/>
          <w:sz w:val="22"/>
          <w:szCs w:val="22"/>
        </w:rPr>
      </w:pPr>
    </w:p>
    <w:p w:rsidR="00C148CC" w:rsidRPr="0097579A" w:rsidRDefault="0092752B" w:rsidP="007D362A">
      <w:pPr>
        <w:jc w:val="both"/>
        <w:rPr>
          <w:rFonts w:ascii="IBM Plex Serif" w:hAnsi="IBM Plex Serif" w:cs="Times New Roman"/>
          <w:b/>
          <w:sz w:val="22"/>
          <w:szCs w:val="22"/>
          <w:u w:val="single"/>
        </w:rPr>
      </w:pPr>
      <w:r w:rsidRPr="0097579A">
        <w:rPr>
          <w:rFonts w:ascii="IBM Plex Serif" w:hAnsi="IBM Plex Serif" w:cs="Times New Roman"/>
          <w:b/>
          <w:sz w:val="22"/>
          <w:szCs w:val="22"/>
          <w:u w:val="single"/>
        </w:rPr>
        <w:t>Th</w:t>
      </w:r>
      <w:r w:rsidR="003D4395" w:rsidRPr="0097579A">
        <w:rPr>
          <w:rFonts w:ascii="IBM Plex Serif" w:hAnsi="IBM Plex Serif" w:cs="Times New Roman"/>
          <w:b/>
          <w:sz w:val="22"/>
          <w:szCs w:val="22"/>
          <w:u w:val="single"/>
        </w:rPr>
        <w:t xml:space="preserve">e proposed rule </w:t>
      </w:r>
      <w:r w:rsidRPr="0097579A">
        <w:rPr>
          <w:rFonts w:ascii="IBM Plex Serif" w:hAnsi="IBM Plex Serif" w:cs="Times New Roman"/>
          <w:b/>
          <w:sz w:val="22"/>
          <w:szCs w:val="22"/>
          <w:u w:val="single"/>
        </w:rPr>
        <w:t xml:space="preserve">will </w:t>
      </w:r>
      <w:r w:rsidR="003D4395" w:rsidRPr="0097579A">
        <w:rPr>
          <w:rFonts w:ascii="IBM Plex Serif" w:hAnsi="IBM Plex Serif" w:cs="Times New Roman"/>
          <w:b/>
          <w:sz w:val="22"/>
          <w:szCs w:val="22"/>
          <w:u w:val="single"/>
        </w:rPr>
        <w:t xml:space="preserve">greatly increase </w:t>
      </w:r>
      <w:r w:rsidRPr="0097579A">
        <w:rPr>
          <w:rFonts w:ascii="IBM Plex Serif" w:hAnsi="IBM Plex Serif" w:cs="Times New Roman"/>
          <w:b/>
          <w:sz w:val="22"/>
          <w:szCs w:val="22"/>
          <w:u w:val="single"/>
        </w:rPr>
        <w:t>a</w:t>
      </w:r>
      <w:r w:rsidR="00C148CC" w:rsidRPr="0097579A">
        <w:rPr>
          <w:rFonts w:ascii="IBM Plex Serif" w:hAnsi="IBM Plex Serif" w:cs="Times New Roman"/>
          <w:b/>
          <w:sz w:val="22"/>
          <w:szCs w:val="22"/>
          <w:u w:val="single"/>
        </w:rPr>
        <w:t xml:space="preserve">dministrative and </w:t>
      </w:r>
      <w:r w:rsidRPr="0097579A">
        <w:rPr>
          <w:rFonts w:ascii="IBM Plex Serif" w:hAnsi="IBM Plex Serif" w:cs="Times New Roman"/>
          <w:b/>
          <w:sz w:val="22"/>
          <w:szCs w:val="22"/>
          <w:u w:val="single"/>
        </w:rPr>
        <w:t>household burdens.</w:t>
      </w:r>
    </w:p>
    <w:p w:rsidR="003D4395" w:rsidRDefault="003D4395" w:rsidP="007D362A">
      <w:pPr>
        <w:jc w:val="both"/>
        <w:rPr>
          <w:rFonts w:ascii="IBM Plex Serif" w:hAnsi="IBM Plex Serif" w:cs="Times New Roman"/>
          <w:sz w:val="22"/>
          <w:szCs w:val="22"/>
        </w:rPr>
      </w:pPr>
      <w:r>
        <w:rPr>
          <w:rFonts w:ascii="IBM Plex Serif" w:hAnsi="IBM Plex Serif" w:cs="Times New Roman"/>
          <w:sz w:val="22"/>
          <w:szCs w:val="22"/>
        </w:rPr>
        <w:t xml:space="preserve">Implementation of the proposed rule have an unwarranted and intolerable </w:t>
      </w:r>
      <w:r w:rsidR="00230617">
        <w:rPr>
          <w:rFonts w:ascii="IBM Plex Serif" w:hAnsi="IBM Plex Serif" w:cs="Times New Roman"/>
          <w:sz w:val="22"/>
          <w:szCs w:val="22"/>
        </w:rPr>
        <w:t xml:space="preserve">impact on </w:t>
      </w:r>
      <w:r w:rsidR="00886973">
        <w:rPr>
          <w:rFonts w:ascii="IBM Plex Serif" w:hAnsi="IBM Plex Serif" w:cs="Times New Roman"/>
          <w:sz w:val="22"/>
          <w:szCs w:val="22"/>
        </w:rPr>
        <w:t xml:space="preserve">over 100,000 recipients who will have to supply additional documentation of their eligibility for benefits, and on </w:t>
      </w:r>
      <w:r w:rsidR="00230617">
        <w:rPr>
          <w:rFonts w:ascii="IBM Plex Serif" w:hAnsi="IBM Plex Serif" w:cs="Times New Roman"/>
          <w:sz w:val="22"/>
          <w:szCs w:val="22"/>
        </w:rPr>
        <w:t xml:space="preserve">the already overburdened local Departments of Social Services that will now have to </w:t>
      </w:r>
      <w:r w:rsidR="00CD715F">
        <w:rPr>
          <w:rFonts w:ascii="IBM Plex Serif" w:hAnsi="IBM Plex Serif" w:cs="Times New Roman"/>
          <w:sz w:val="22"/>
          <w:szCs w:val="22"/>
        </w:rPr>
        <w:t xml:space="preserve">review such documentation.  </w:t>
      </w:r>
    </w:p>
    <w:p w:rsidR="003D4395" w:rsidRDefault="003D4395" w:rsidP="007D362A">
      <w:pPr>
        <w:jc w:val="both"/>
        <w:rPr>
          <w:rFonts w:ascii="IBM Plex Serif" w:hAnsi="IBM Plex Serif" w:cs="Times New Roman"/>
          <w:sz w:val="22"/>
          <w:szCs w:val="22"/>
        </w:rPr>
      </w:pPr>
    </w:p>
    <w:p w:rsidR="0034410C" w:rsidRDefault="003D4395" w:rsidP="007D362A">
      <w:pPr>
        <w:jc w:val="both"/>
        <w:rPr>
          <w:rFonts w:ascii="IBM Plex Serif" w:hAnsi="IBM Plex Serif" w:cs="Times New Roman"/>
          <w:sz w:val="22"/>
          <w:szCs w:val="22"/>
        </w:rPr>
      </w:pPr>
      <w:r>
        <w:rPr>
          <w:rFonts w:ascii="IBM Plex Serif" w:hAnsi="IBM Plex Serif" w:cs="Times New Roman"/>
          <w:sz w:val="22"/>
          <w:szCs w:val="22"/>
        </w:rPr>
        <w:t xml:space="preserve">Many </w:t>
      </w:r>
      <w:r w:rsidR="00230617">
        <w:rPr>
          <w:rFonts w:ascii="IBM Plex Serif" w:hAnsi="IBM Plex Serif" w:cs="Times New Roman"/>
          <w:sz w:val="22"/>
          <w:szCs w:val="22"/>
        </w:rPr>
        <w:t>recipients who were previously categorically eligible on the basis of participation in another program will now have to be assessed for continued eligibility. The Department of Agriculture estimates that if categorical eligibility is eliminated, it will take households 4 minutes at initial certification and 6 minutes at certification to verify their eligibility.</w:t>
      </w:r>
      <w:r w:rsidR="00230617">
        <w:rPr>
          <w:rStyle w:val="FootnoteReference"/>
          <w:rFonts w:ascii="IBM Plex Serif" w:hAnsi="IBM Plex Serif" w:cs="Times New Roman"/>
          <w:sz w:val="22"/>
          <w:szCs w:val="22"/>
        </w:rPr>
        <w:footnoteReference w:id="13"/>
      </w:r>
      <w:r w:rsidR="00230617">
        <w:rPr>
          <w:rFonts w:ascii="IBM Plex Serif" w:hAnsi="IBM Plex Serif" w:cs="Times New Roman"/>
          <w:sz w:val="22"/>
          <w:szCs w:val="22"/>
        </w:rPr>
        <w:t xml:space="preserve"> This estimate is completely out of touch with the reality of establishing eligibility for a public benefit.  We know from the thousands of clients that we serve each year that our local Department</w:t>
      </w:r>
      <w:r w:rsidR="00116200">
        <w:rPr>
          <w:rFonts w:ascii="IBM Plex Serif" w:hAnsi="IBM Plex Serif" w:cs="Times New Roman"/>
          <w:sz w:val="22"/>
          <w:szCs w:val="22"/>
        </w:rPr>
        <w:t xml:space="preserve"> of Social Service offices are </w:t>
      </w:r>
      <w:r w:rsidR="00FF4DC7">
        <w:rPr>
          <w:rFonts w:ascii="IBM Plex Serif" w:hAnsi="IBM Plex Serif" w:cs="Times New Roman"/>
          <w:sz w:val="22"/>
          <w:szCs w:val="22"/>
        </w:rPr>
        <w:t xml:space="preserve">already </w:t>
      </w:r>
      <w:r w:rsidR="00116200">
        <w:rPr>
          <w:rFonts w:ascii="IBM Plex Serif" w:hAnsi="IBM Plex Serif" w:cs="Times New Roman"/>
          <w:sz w:val="22"/>
          <w:szCs w:val="22"/>
        </w:rPr>
        <w:t xml:space="preserve">and overburdened </w:t>
      </w:r>
      <w:r w:rsidR="00FF4DC7">
        <w:rPr>
          <w:rFonts w:ascii="IBM Plex Serif" w:hAnsi="IBM Plex Serif" w:cs="Times New Roman"/>
          <w:sz w:val="22"/>
          <w:szCs w:val="22"/>
        </w:rPr>
        <w:t>and understaffed</w:t>
      </w:r>
      <w:r w:rsidR="00116200">
        <w:rPr>
          <w:rFonts w:ascii="IBM Plex Serif" w:hAnsi="IBM Plex Serif" w:cs="Times New Roman"/>
          <w:sz w:val="22"/>
          <w:szCs w:val="22"/>
        </w:rPr>
        <w:t>. Further, our city</w:t>
      </w:r>
      <w:r w:rsidR="00FF4DC7">
        <w:rPr>
          <w:rFonts w:ascii="IBM Plex Serif" w:hAnsi="IBM Plex Serif" w:cs="Times New Roman"/>
          <w:sz w:val="22"/>
          <w:szCs w:val="22"/>
        </w:rPr>
        <w:t xml:space="preserve"> has been</w:t>
      </w:r>
      <w:r w:rsidR="00116200">
        <w:rPr>
          <w:rFonts w:ascii="IBM Plex Serif" w:hAnsi="IBM Plex Serif" w:cs="Times New Roman"/>
          <w:sz w:val="22"/>
          <w:szCs w:val="22"/>
        </w:rPr>
        <w:t xml:space="preserve"> closing local SNAP centers in order to encourage use of online programs for applications and recertification.</w:t>
      </w:r>
      <w:r w:rsidR="00FF4DC7">
        <w:rPr>
          <w:rStyle w:val="FootnoteReference"/>
          <w:rFonts w:ascii="IBM Plex Serif" w:hAnsi="IBM Plex Serif" w:cs="Times New Roman"/>
          <w:sz w:val="22"/>
          <w:szCs w:val="22"/>
        </w:rPr>
        <w:footnoteReference w:id="14"/>
      </w:r>
      <w:r w:rsidR="00116200">
        <w:rPr>
          <w:rFonts w:ascii="IBM Plex Serif" w:hAnsi="IBM Plex Serif" w:cs="Times New Roman"/>
          <w:sz w:val="22"/>
          <w:szCs w:val="22"/>
        </w:rPr>
        <w:t xml:space="preserve"> We know that, especially for seniors and people with disabilities, being able to go into a local center, is vital to accessing benefits.  </w:t>
      </w:r>
      <w:r w:rsidR="00FF4DC7">
        <w:rPr>
          <w:rFonts w:ascii="IBM Plex Serif" w:hAnsi="IBM Plex Serif" w:cs="Times New Roman"/>
          <w:sz w:val="22"/>
          <w:szCs w:val="22"/>
        </w:rPr>
        <w:t xml:space="preserve">It can be particularly difficult to verify the lack of an asset. This can require multiple trips to the bank and to the center to present documentation proving the negative.  </w:t>
      </w:r>
      <w:r>
        <w:rPr>
          <w:rFonts w:ascii="IBM Plex Serif" w:hAnsi="IBM Plex Serif" w:cs="Times New Roman"/>
          <w:sz w:val="22"/>
          <w:szCs w:val="22"/>
        </w:rPr>
        <w:t xml:space="preserve">Adding </w:t>
      </w:r>
      <w:r w:rsidR="00116200">
        <w:rPr>
          <w:rFonts w:ascii="IBM Plex Serif" w:hAnsi="IBM Plex Serif" w:cs="Times New Roman"/>
          <w:sz w:val="22"/>
          <w:szCs w:val="22"/>
        </w:rPr>
        <w:t>another step in the verification process</w:t>
      </w:r>
      <w:r>
        <w:rPr>
          <w:rFonts w:ascii="IBM Plex Serif" w:hAnsi="IBM Plex Serif" w:cs="Times New Roman"/>
          <w:sz w:val="22"/>
          <w:szCs w:val="22"/>
        </w:rPr>
        <w:t xml:space="preserve"> will cause </w:t>
      </w:r>
      <w:r w:rsidR="00116200">
        <w:rPr>
          <w:rFonts w:ascii="IBM Plex Serif" w:hAnsi="IBM Plex Serif" w:cs="Times New Roman"/>
          <w:sz w:val="22"/>
          <w:szCs w:val="22"/>
        </w:rPr>
        <w:t>more clients</w:t>
      </w:r>
      <w:r>
        <w:rPr>
          <w:rFonts w:ascii="IBM Plex Serif" w:hAnsi="IBM Plex Serif" w:cs="Times New Roman"/>
          <w:sz w:val="22"/>
          <w:szCs w:val="22"/>
        </w:rPr>
        <w:t>’</w:t>
      </w:r>
      <w:r w:rsidR="00116200">
        <w:rPr>
          <w:rFonts w:ascii="IBM Plex Serif" w:hAnsi="IBM Plex Serif" w:cs="Times New Roman"/>
          <w:sz w:val="22"/>
          <w:szCs w:val="22"/>
        </w:rPr>
        <w:t xml:space="preserve"> benefits </w:t>
      </w:r>
      <w:r>
        <w:rPr>
          <w:rFonts w:ascii="IBM Plex Serif" w:hAnsi="IBM Plex Serif" w:cs="Times New Roman"/>
          <w:sz w:val="22"/>
          <w:szCs w:val="22"/>
        </w:rPr>
        <w:t xml:space="preserve">to be </w:t>
      </w:r>
      <w:r w:rsidR="00116200">
        <w:rPr>
          <w:rFonts w:ascii="IBM Plex Serif" w:hAnsi="IBM Plex Serif" w:cs="Times New Roman"/>
          <w:sz w:val="22"/>
          <w:szCs w:val="22"/>
        </w:rPr>
        <w:t xml:space="preserve">improperly discontinued or denied on the basis </w:t>
      </w:r>
      <w:r>
        <w:rPr>
          <w:rFonts w:ascii="IBM Plex Serif" w:hAnsi="IBM Plex Serif" w:cs="Times New Roman"/>
          <w:sz w:val="22"/>
          <w:szCs w:val="22"/>
        </w:rPr>
        <w:t xml:space="preserve">that they have failed to </w:t>
      </w:r>
      <w:r w:rsidR="00116200">
        <w:rPr>
          <w:rFonts w:ascii="IBM Plex Serif" w:hAnsi="IBM Plex Serif" w:cs="Times New Roman"/>
          <w:sz w:val="22"/>
          <w:szCs w:val="22"/>
        </w:rPr>
        <w:t xml:space="preserve">verify an aspect of eligibility.  In many cases, these clients will ultimately be found eligible, but </w:t>
      </w:r>
      <w:r>
        <w:rPr>
          <w:rFonts w:ascii="IBM Plex Serif" w:hAnsi="IBM Plex Serif" w:cs="Times New Roman"/>
          <w:sz w:val="22"/>
          <w:szCs w:val="22"/>
        </w:rPr>
        <w:t xml:space="preserve">it may take the clients and the local Department of Social Services months to resolve each case.  </w:t>
      </w:r>
    </w:p>
    <w:p w:rsidR="00145F80" w:rsidRDefault="00145F80" w:rsidP="007D362A">
      <w:pPr>
        <w:jc w:val="both"/>
        <w:rPr>
          <w:rFonts w:ascii="IBM Plex Serif" w:hAnsi="IBM Plex Serif" w:cs="Times New Roman"/>
          <w:b/>
          <w:bCs/>
        </w:rPr>
      </w:pPr>
    </w:p>
    <w:p w:rsidR="00567159" w:rsidRDefault="00567159">
      <w:pPr>
        <w:rPr>
          <w:rFonts w:ascii="IBM Plex Serif" w:hAnsi="IBM Plex Serif" w:cs="Times New Roman"/>
          <w:b/>
          <w:bCs/>
        </w:rPr>
      </w:pPr>
      <w:r>
        <w:rPr>
          <w:rFonts w:ascii="IBM Plex Serif" w:hAnsi="IBM Plex Serif" w:cs="Times New Roman"/>
          <w:b/>
          <w:bCs/>
        </w:rPr>
        <w:br w:type="page"/>
      </w:r>
    </w:p>
    <w:p w:rsidR="00145F80" w:rsidRPr="007D362A" w:rsidRDefault="00567159" w:rsidP="007D362A">
      <w:pPr>
        <w:jc w:val="both"/>
        <w:rPr>
          <w:rFonts w:ascii="IBM Plex Serif" w:hAnsi="IBM Plex Serif" w:cs="Times New Roman"/>
          <w:b/>
          <w:bCs/>
          <w:u w:val="single"/>
        </w:rPr>
      </w:pPr>
      <w:r w:rsidRPr="00363CFF">
        <w:rPr>
          <w:rFonts w:ascii="IBM Plex Serif" w:hAnsi="IBM Plex Serif" w:cs="Times New Roman"/>
          <w:b/>
          <w:bCs/>
          <w:u w:val="single"/>
        </w:rPr>
        <w:lastRenderedPageBreak/>
        <w:t>The proposed rule is arbitrary and capricious because t</w:t>
      </w:r>
      <w:r w:rsidR="00145F80" w:rsidRPr="00363CFF">
        <w:rPr>
          <w:rFonts w:ascii="IBM Plex Serif" w:hAnsi="IBM Plex Serif" w:cs="Times New Roman"/>
          <w:b/>
          <w:bCs/>
          <w:sz w:val="22"/>
          <w:szCs w:val="22"/>
          <w:u w:val="single"/>
        </w:rPr>
        <w:t>he</w:t>
      </w:r>
      <w:r w:rsidR="00145F80" w:rsidRPr="007D362A">
        <w:rPr>
          <w:rFonts w:ascii="IBM Plex Serif" w:hAnsi="IBM Plex Serif" w:cs="Times New Roman"/>
          <w:b/>
          <w:bCs/>
          <w:sz w:val="22"/>
          <w:szCs w:val="22"/>
          <w:u w:val="single"/>
        </w:rPr>
        <w:t xml:space="preserve"> reasoning provided contradicts USDA’s own Regulatory Impact Analysis.</w:t>
      </w:r>
    </w:p>
    <w:p w:rsidR="00883F3A" w:rsidRDefault="00145F80" w:rsidP="007D362A">
      <w:pPr>
        <w:jc w:val="both"/>
        <w:rPr>
          <w:rFonts w:ascii="IBM Plex Serif" w:hAnsi="IBM Plex Serif" w:cs="Times New Roman"/>
          <w:sz w:val="22"/>
          <w:szCs w:val="22"/>
        </w:rPr>
      </w:pPr>
      <w:r w:rsidRPr="007D362A">
        <w:rPr>
          <w:rFonts w:ascii="IBM Plex Serif" w:hAnsi="IBM Plex Serif" w:cs="Times New Roman"/>
          <w:sz w:val="22"/>
          <w:szCs w:val="22"/>
        </w:rPr>
        <w:t xml:space="preserve">In proposing this rule, USDA has failed to consider </w:t>
      </w:r>
      <w:r w:rsidR="00C8089F">
        <w:rPr>
          <w:rFonts w:ascii="IBM Plex Serif" w:hAnsi="IBM Plex Serif" w:cs="Times New Roman"/>
          <w:sz w:val="22"/>
          <w:szCs w:val="22"/>
        </w:rPr>
        <w:t xml:space="preserve">the </w:t>
      </w:r>
      <w:r w:rsidRPr="007D362A">
        <w:rPr>
          <w:rFonts w:ascii="IBM Plex Serif" w:hAnsi="IBM Plex Serif" w:cs="Times New Roman"/>
          <w:sz w:val="22"/>
          <w:szCs w:val="22"/>
        </w:rPr>
        <w:t xml:space="preserve">likely </w:t>
      </w:r>
      <w:r w:rsidR="00C8089F">
        <w:rPr>
          <w:rFonts w:ascii="IBM Plex Serif" w:hAnsi="IBM Plex Serif" w:cs="Times New Roman"/>
          <w:sz w:val="22"/>
          <w:szCs w:val="22"/>
        </w:rPr>
        <w:t xml:space="preserve">outcome </w:t>
      </w:r>
      <w:r w:rsidRPr="007D362A">
        <w:rPr>
          <w:rFonts w:ascii="IBM Plex Serif" w:hAnsi="IBM Plex Serif" w:cs="Times New Roman"/>
          <w:sz w:val="22"/>
          <w:szCs w:val="22"/>
        </w:rPr>
        <w:t>of undermining former SNAP-beneficiaries’ self-sufficiency</w:t>
      </w:r>
      <w:r w:rsidR="00C8089F">
        <w:rPr>
          <w:rFonts w:ascii="IBM Plex Serif" w:hAnsi="IBM Plex Serif" w:cs="Times New Roman"/>
          <w:sz w:val="22"/>
          <w:szCs w:val="22"/>
        </w:rPr>
        <w:t>.  This</w:t>
      </w:r>
      <w:r w:rsidRPr="007D362A">
        <w:rPr>
          <w:rFonts w:ascii="IBM Plex Serif" w:hAnsi="IBM Plex Serif" w:cs="Times New Roman"/>
          <w:sz w:val="22"/>
          <w:szCs w:val="22"/>
        </w:rPr>
        <w:t xml:space="preserve"> oversight amounts to an arbitrary and capricious self-contradiction. </w:t>
      </w:r>
    </w:p>
    <w:p w:rsidR="00883F3A" w:rsidRDefault="00883F3A" w:rsidP="007D362A">
      <w:pPr>
        <w:jc w:val="both"/>
        <w:rPr>
          <w:rFonts w:ascii="IBM Plex Serif" w:hAnsi="IBM Plex Serif" w:cs="Times New Roman"/>
          <w:sz w:val="22"/>
          <w:szCs w:val="22"/>
        </w:rPr>
      </w:pPr>
    </w:p>
    <w:p w:rsidR="00883F3A" w:rsidRDefault="00B7282D" w:rsidP="007D362A">
      <w:pPr>
        <w:jc w:val="both"/>
        <w:rPr>
          <w:rFonts w:ascii="IBM Plex Serif" w:hAnsi="IBM Plex Serif" w:cs="Times New Roman"/>
          <w:sz w:val="22"/>
          <w:szCs w:val="22"/>
        </w:rPr>
      </w:pPr>
      <w:r>
        <w:rPr>
          <w:rFonts w:ascii="IBM Plex Serif" w:hAnsi="IBM Plex Serif" w:cs="Times New Roman"/>
          <w:sz w:val="22"/>
          <w:szCs w:val="22"/>
        </w:rPr>
        <w:t>First, i</w:t>
      </w:r>
      <w:r w:rsidR="00145F80" w:rsidRPr="007D362A">
        <w:rPr>
          <w:rFonts w:ascii="IBM Plex Serif" w:hAnsi="IBM Plex Serif" w:cs="Times New Roman"/>
          <w:sz w:val="22"/>
          <w:szCs w:val="22"/>
        </w:rPr>
        <w:t>n justifying the proposed rule, USDA has articulated an intention to “help move families from welfare to self-sufficiency.”</w:t>
      </w:r>
      <w:r w:rsidR="00145F80" w:rsidRPr="007D362A">
        <w:rPr>
          <w:rStyle w:val="FootnoteReference"/>
          <w:rFonts w:ascii="IBM Plex Serif" w:hAnsi="IBM Plex Serif" w:cs="Times New Roman"/>
          <w:sz w:val="22"/>
          <w:szCs w:val="22"/>
        </w:rPr>
        <w:footnoteReference w:id="15"/>
      </w:r>
      <w:r w:rsidR="00145F80" w:rsidRPr="007D362A">
        <w:rPr>
          <w:rFonts w:ascii="IBM Plex Serif" w:hAnsi="IBM Plex Serif" w:cs="Times New Roman"/>
          <w:sz w:val="22"/>
          <w:szCs w:val="22"/>
        </w:rPr>
        <w:t xml:space="preserve"> </w:t>
      </w:r>
      <w:r w:rsidR="00883F3A">
        <w:rPr>
          <w:rFonts w:ascii="IBM Plex Serif" w:hAnsi="IBM Plex Serif" w:cs="Times New Roman"/>
          <w:sz w:val="22"/>
          <w:szCs w:val="22"/>
        </w:rPr>
        <w:t xml:space="preserve"> However, </w:t>
      </w:r>
      <w:r w:rsidR="00145F80" w:rsidRPr="007D362A">
        <w:rPr>
          <w:rFonts w:ascii="IBM Plex Serif" w:hAnsi="IBM Plex Serif" w:cs="Times New Roman"/>
          <w:sz w:val="22"/>
          <w:szCs w:val="22"/>
        </w:rPr>
        <w:t xml:space="preserve">USDA </w:t>
      </w:r>
      <w:r w:rsidR="00883F3A">
        <w:rPr>
          <w:rFonts w:ascii="IBM Plex Serif" w:hAnsi="IBM Plex Serif" w:cs="Times New Roman"/>
          <w:sz w:val="22"/>
          <w:szCs w:val="22"/>
        </w:rPr>
        <w:t>fails to acknowledge that aspects of the proposed rule will actually serve as a disincentive for low-income individuals to seek employment in many cases.  Without BBCE, low-income working families may face the “benefit cliff” described above, where increased income disqualifies them from benefits, resulting in a net loss to the household</w:t>
      </w:r>
      <w:r>
        <w:rPr>
          <w:rFonts w:ascii="IBM Plex Serif" w:hAnsi="IBM Plex Serif" w:cs="Times New Roman"/>
          <w:sz w:val="22"/>
          <w:szCs w:val="22"/>
        </w:rPr>
        <w:t xml:space="preserve"> and decreased ability to feed their families.</w:t>
      </w:r>
      <w:r w:rsidR="00883F3A">
        <w:rPr>
          <w:rFonts w:ascii="IBM Plex Serif" w:hAnsi="IBM Plex Serif" w:cs="Times New Roman"/>
          <w:sz w:val="22"/>
          <w:szCs w:val="22"/>
        </w:rPr>
        <w:t xml:space="preserve"> As a result, individuals may </w:t>
      </w:r>
      <w:r>
        <w:rPr>
          <w:rFonts w:ascii="IBM Plex Serif" w:hAnsi="IBM Plex Serif" w:cs="Times New Roman"/>
          <w:sz w:val="22"/>
          <w:szCs w:val="22"/>
        </w:rPr>
        <w:t xml:space="preserve">end up perversely better off if they are not employed, or employed less.  </w:t>
      </w:r>
    </w:p>
    <w:p w:rsidR="00B7282D" w:rsidRDefault="00B7282D" w:rsidP="007D362A">
      <w:pPr>
        <w:jc w:val="both"/>
        <w:rPr>
          <w:rFonts w:ascii="IBM Plex Serif" w:hAnsi="IBM Plex Serif" w:cs="Times New Roman"/>
          <w:sz w:val="22"/>
          <w:szCs w:val="22"/>
        </w:rPr>
      </w:pPr>
    </w:p>
    <w:p w:rsidR="00145F80" w:rsidRPr="007D362A" w:rsidRDefault="00B7282D" w:rsidP="007D362A">
      <w:pPr>
        <w:jc w:val="both"/>
        <w:rPr>
          <w:rFonts w:ascii="IBM Plex Serif" w:hAnsi="IBM Plex Serif" w:cs="Times New Roman"/>
          <w:sz w:val="22"/>
          <w:szCs w:val="22"/>
        </w:rPr>
      </w:pPr>
      <w:r>
        <w:rPr>
          <w:rFonts w:ascii="IBM Plex Serif" w:hAnsi="IBM Plex Serif" w:cs="Times New Roman"/>
          <w:sz w:val="22"/>
          <w:szCs w:val="22"/>
        </w:rPr>
        <w:t xml:space="preserve">Furthermore, </w:t>
      </w:r>
      <w:r w:rsidR="002455C9">
        <w:rPr>
          <w:rFonts w:ascii="IBM Plex Serif" w:hAnsi="IBM Plex Serif" w:cs="Times New Roman"/>
          <w:sz w:val="22"/>
          <w:szCs w:val="22"/>
        </w:rPr>
        <w:t xml:space="preserve">as noted above, </w:t>
      </w:r>
      <w:r w:rsidR="00883F3A">
        <w:rPr>
          <w:rFonts w:ascii="IBM Plex Serif" w:hAnsi="IBM Plex Serif" w:cs="Times New Roman"/>
          <w:sz w:val="22"/>
          <w:szCs w:val="22"/>
        </w:rPr>
        <w:t xml:space="preserve">USDA </w:t>
      </w:r>
      <w:r w:rsidR="00145F80" w:rsidRPr="007D362A">
        <w:rPr>
          <w:rFonts w:ascii="IBM Plex Serif" w:hAnsi="IBM Plex Serif" w:cs="Times New Roman"/>
          <w:sz w:val="22"/>
          <w:szCs w:val="22"/>
        </w:rPr>
        <w:t xml:space="preserve">concedes that the proposed rule may “reduce the savings rates among those individuals who do not meet the </w:t>
      </w:r>
      <w:r w:rsidR="002455C9">
        <w:rPr>
          <w:rFonts w:ascii="IBM Plex Serif" w:hAnsi="IBM Plex Serif" w:cs="Times New Roman"/>
          <w:sz w:val="22"/>
          <w:szCs w:val="22"/>
        </w:rPr>
        <w:t>[eligibility requirements]</w:t>
      </w:r>
      <w:r w:rsidR="00145F80" w:rsidRPr="007D362A">
        <w:rPr>
          <w:rFonts w:ascii="IBM Plex Serif" w:hAnsi="IBM Plex Serif" w:cs="Times New Roman"/>
          <w:sz w:val="22"/>
          <w:szCs w:val="22"/>
        </w:rPr>
        <w:t>.”</w:t>
      </w:r>
      <w:r w:rsidR="00145F80" w:rsidRPr="007D362A">
        <w:rPr>
          <w:rStyle w:val="FootnoteReference"/>
          <w:rFonts w:ascii="IBM Plex Serif" w:hAnsi="IBM Plex Serif" w:cs="Times New Roman"/>
          <w:sz w:val="22"/>
          <w:szCs w:val="22"/>
        </w:rPr>
        <w:footnoteReference w:id="16"/>
      </w:r>
      <w:r w:rsidR="00145F80" w:rsidRPr="007D362A">
        <w:rPr>
          <w:rFonts w:ascii="IBM Plex Serif" w:hAnsi="IBM Plex Serif" w:cs="Times New Roman"/>
          <w:sz w:val="22"/>
          <w:szCs w:val="22"/>
        </w:rPr>
        <w:t xml:space="preserve"> </w:t>
      </w:r>
      <w:r w:rsidR="00883F3A">
        <w:rPr>
          <w:rFonts w:ascii="IBM Plex Serif" w:hAnsi="IBM Plex Serif" w:cs="Times New Roman"/>
          <w:sz w:val="22"/>
          <w:szCs w:val="22"/>
        </w:rPr>
        <w:t xml:space="preserve"> </w:t>
      </w:r>
      <w:r>
        <w:rPr>
          <w:rFonts w:ascii="IBM Plex Serif" w:hAnsi="IBM Plex Serif" w:cs="Times New Roman"/>
          <w:sz w:val="22"/>
          <w:szCs w:val="22"/>
        </w:rPr>
        <w:t xml:space="preserve">The proposed rule will discourage </w:t>
      </w:r>
      <w:r w:rsidR="00145F80" w:rsidRPr="007D362A">
        <w:rPr>
          <w:rFonts w:ascii="IBM Plex Serif" w:hAnsi="IBM Plex Serif" w:cs="Times New Roman"/>
          <w:sz w:val="22"/>
          <w:szCs w:val="22"/>
        </w:rPr>
        <w:t xml:space="preserve">low-income working families, seniors, </w:t>
      </w:r>
      <w:proofErr w:type="gramStart"/>
      <w:r w:rsidR="00145F80" w:rsidRPr="007D362A">
        <w:rPr>
          <w:rFonts w:ascii="IBM Plex Serif" w:hAnsi="IBM Plex Serif" w:cs="Times New Roman"/>
          <w:sz w:val="22"/>
          <w:szCs w:val="22"/>
        </w:rPr>
        <w:t>people</w:t>
      </w:r>
      <w:proofErr w:type="gramEnd"/>
      <w:r w:rsidR="00145F80" w:rsidRPr="007D362A">
        <w:rPr>
          <w:rFonts w:ascii="IBM Plex Serif" w:hAnsi="IBM Plex Serif" w:cs="Times New Roman"/>
          <w:sz w:val="22"/>
          <w:szCs w:val="22"/>
        </w:rPr>
        <w:t xml:space="preserve"> with disabilities, and others who depend on SNAP from maintaining modest savings to provide for emergencies</w:t>
      </w:r>
      <w:r w:rsidR="00C8089F">
        <w:rPr>
          <w:rFonts w:ascii="IBM Plex Serif" w:hAnsi="IBM Plex Serif" w:cs="Times New Roman"/>
          <w:sz w:val="22"/>
          <w:szCs w:val="22"/>
        </w:rPr>
        <w:t xml:space="preserve">.  Without savings, these families are more likely to experience financial ruin when confronted with </w:t>
      </w:r>
      <w:r w:rsidR="00145F80" w:rsidRPr="007D362A">
        <w:rPr>
          <w:rFonts w:ascii="IBM Plex Serif" w:hAnsi="IBM Plex Serif" w:cs="Times New Roman"/>
          <w:sz w:val="22"/>
          <w:szCs w:val="22"/>
        </w:rPr>
        <w:t>income fluctuations or unexpected emergencies</w:t>
      </w:r>
      <w:r w:rsidR="00C8089F">
        <w:rPr>
          <w:rFonts w:ascii="IBM Plex Serif" w:hAnsi="IBM Plex Serif" w:cs="Times New Roman"/>
          <w:sz w:val="22"/>
          <w:szCs w:val="22"/>
        </w:rPr>
        <w:t>.  As a result, they are more likely to end up dependent</w:t>
      </w:r>
      <w:r w:rsidR="00145F80" w:rsidRPr="007D362A">
        <w:rPr>
          <w:rFonts w:ascii="IBM Plex Serif" w:hAnsi="IBM Plex Serif" w:cs="Times New Roman"/>
          <w:sz w:val="22"/>
          <w:szCs w:val="22"/>
        </w:rPr>
        <w:t xml:space="preserve"> on government services.</w:t>
      </w:r>
      <w:r w:rsidR="00145F80" w:rsidRPr="007D362A">
        <w:rPr>
          <w:rStyle w:val="FootnoteReference"/>
          <w:rFonts w:ascii="IBM Plex Serif" w:hAnsi="IBM Plex Serif" w:cs="Times New Roman"/>
          <w:sz w:val="22"/>
          <w:szCs w:val="22"/>
        </w:rPr>
        <w:footnoteReference w:id="17"/>
      </w:r>
      <w:r w:rsidR="00145F80" w:rsidRPr="007D362A">
        <w:rPr>
          <w:rFonts w:ascii="IBM Plex Serif" w:hAnsi="IBM Plex Serif" w:cs="Times New Roman"/>
          <w:sz w:val="22"/>
          <w:szCs w:val="22"/>
        </w:rPr>
        <w:t xml:space="preserve"> </w:t>
      </w:r>
      <w:r>
        <w:rPr>
          <w:rFonts w:ascii="IBM Plex Serif" w:hAnsi="IBM Plex Serif" w:cs="Times New Roman"/>
          <w:sz w:val="22"/>
          <w:szCs w:val="22"/>
        </w:rPr>
        <w:t xml:space="preserve"> </w:t>
      </w:r>
      <w:r w:rsidR="00145F80" w:rsidRPr="007D362A">
        <w:rPr>
          <w:rFonts w:ascii="IBM Plex Serif" w:hAnsi="IBM Plex Serif" w:cs="Times New Roman"/>
          <w:sz w:val="22"/>
          <w:szCs w:val="22"/>
        </w:rPr>
        <w:t>Because th</w:t>
      </w:r>
      <w:r>
        <w:rPr>
          <w:rFonts w:ascii="IBM Plex Serif" w:hAnsi="IBM Plex Serif" w:cs="Times New Roman"/>
          <w:sz w:val="22"/>
          <w:szCs w:val="22"/>
        </w:rPr>
        <w:t>ese</w:t>
      </w:r>
      <w:r w:rsidR="00145F80" w:rsidRPr="007D362A">
        <w:rPr>
          <w:rFonts w:ascii="IBM Plex Serif" w:hAnsi="IBM Plex Serif" w:cs="Times New Roman"/>
          <w:sz w:val="22"/>
          <w:szCs w:val="22"/>
        </w:rPr>
        <w:t xml:space="preserve"> policy change</w:t>
      </w:r>
      <w:r>
        <w:rPr>
          <w:rFonts w:ascii="IBM Plex Serif" w:hAnsi="IBM Plex Serif" w:cs="Times New Roman"/>
          <w:sz w:val="22"/>
          <w:szCs w:val="22"/>
        </w:rPr>
        <w:t>s</w:t>
      </w:r>
      <w:r w:rsidR="00145F80" w:rsidRPr="007D362A">
        <w:rPr>
          <w:rFonts w:ascii="IBM Plex Serif" w:hAnsi="IBM Plex Serif" w:cs="Times New Roman"/>
          <w:sz w:val="22"/>
          <w:szCs w:val="22"/>
        </w:rPr>
        <w:t xml:space="preserve"> will </w:t>
      </w:r>
      <w:r>
        <w:rPr>
          <w:rFonts w:ascii="IBM Plex Serif" w:hAnsi="IBM Plex Serif" w:cs="Times New Roman"/>
          <w:sz w:val="22"/>
          <w:szCs w:val="22"/>
        </w:rPr>
        <w:t>actually</w:t>
      </w:r>
      <w:r w:rsidR="00145F80" w:rsidRPr="007D362A">
        <w:rPr>
          <w:rFonts w:ascii="IBM Plex Serif" w:hAnsi="IBM Plex Serif" w:cs="Times New Roman"/>
          <w:sz w:val="22"/>
          <w:szCs w:val="22"/>
        </w:rPr>
        <w:t xml:space="preserve"> undermine the self-sufficiency of SNAP recipients, the agency’s decision is arbitrary and capricious</w:t>
      </w:r>
      <w:r>
        <w:rPr>
          <w:rFonts w:ascii="IBM Plex Serif" w:hAnsi="IBM Plex Serif" w:cs="Times New Roman"/>
          <w:sz w:val="22"/>
          <w:szCs w:val="22"/>
        </w:rPr>
        <w:t xml:space="preserve">, as </w:t>
      </w:r>
      <w:r w:rsidR="00145F80" w:rsidRPr="007D362A">
        <w:rPr>
          <w:rFonts w:ascii="IBM Plex Serif" w:hAnsi="IBM Plex Serif" w:cs="Times New Roman"/>
          <w:sz w:val="22"/>
          <w:szCs w:val="22"/>
        </w:rPr>
        <w:t>“the explanation for its decision…runs counter to the evidence before the agency.”</w:t>
      </w:r>
      <w:r w:rsidR="00145F80" w:rsidRPr="007D362A">
        <w:rPr>
          <w:rStyle w:val="FootnoteReference"/>
          <w:rFonts w:ascii="IBM Plex Serif" w:hAnsi="IBM Plex Serif" w:cs="Times New Roman"/>
          <w:sz w:val="22"/>
          <w:szCs w:val="22"/>
        </w:rPr>
        <w:footnoteReference w:id="18"/>
      </w:r>
      <w:r w:rsidR="00145F80" w:rsidRPr="007D362A">
        <w:rPr>
          <w:rFonts w:ascii="IBM Plex Serif" w:hAnsi="IBM Plex Serif" w:cs="Times New Roman"/>
          <w:sz w:val="22"/>
          <w:szCs w:val="22"/>
        </w:rPr>
        <w:t xml:space="preserve"> </w:t>
      </w:r>
      <w:bookmarkStart w:id="0" w:name="_ghn6lnj6tw6y" w:colFirst="0" w:colLast="0"/>
      <w:bookmarkEnd w:id="0"/>
    </w:p>
    <w:p w:rsidR="00145F80" w:rsidRDefault="00145F80" w:rsidP="007D362A">
      <w:pPr>
        <w:jc w:val="both"/>
        <w:textAlignment w:val="baseline"/>
        <w:rPr>
          <w:rFonts w:ascii="IBM Plex Serif" w:eastAsia="Times New Roman" w:hAnsi="IBM Plex Serif" w:cs="Times New Roman"/>
          <w:sz w:val="22"/>
          <w:szCs w:val="22"/>
          <w:bdr w:val="none" w:sz="0" w:space="0" w:color="auto" w:frame="1"/>
          <w:shd w:val="clear" w:color="auto" w:fill="FFFFFF"/>
        </w:rPr>
      </w:pPr>
    </w:p>
    <w:p w:rsidR="00145F80" w:rsidRPr="007D362A" w:rsidRDefault="00B7282D" w:rsidP="007D362A">
      <w:pPr>
        <w:jc w:val="both"/>
        <w:textAlignment w:val="baseline"/>
        <w:rPr>
          <w:rFonts w:ascii="IBM Plex Serif" w:eastAsia="Times New Roman" w:hAnsi="IBM Plex Serif" w:cs="Times New Roman"/>
          <w:sz w:val="22"/>
          <w:szCs w:val="22"/>
        </w:rPr>
      </w:pPr>
      <w:r>
        <w:rPr>
          <w:rFonts w:ascii="IBM Plex Serif" w:eastAsia="Times New Roman" w:hAnsi="IBM Plex Serif" w:cs="Times New Roman"/>
          <w:sz w:val="22"/>
          <w:szCs w:val="22"/>
          <w:bdr w:val="none" w:sz="0" w:space="0" w:color="auto" w:frame="1"/>
          <w:shd w:val="clear" w:color="auto" w:fill="FFFFFF"/>
        </w:rPr>
        <w:t>Second, t</w:t>
      </w:r>
      <w:r w:rsidR="00145F80" w:rsidRPr="007D362A">
        <w:rPr>
          <w:rFonts w:ascii="IBM Plex Serif" w:eastAsia="Times New Roman" w:hAnsi="IBM Plex Serif" w:cs="Times New Roman"/>
          <w:sz w:val="22"/>
          <w:szCs w:val="22"/>
          <w:bdr w:val="none" w:sz="0" w:space="0" w:color="auto" w:frame="1"/>
          <w:shd w:val="clear" w:color="auto" w:fill="FFFFFF"/>
        </w:rPr>
        <w:t xml:space="preserve">he Department alleges that the revisions will ensure that "SNAP benefits reach those most in need while balancing administrative efficiency, customer </w:t>
      </w:r>
      <w:r w:rsidR="00145F80" w:rsidRPr="007D362A">
        <w:rPr>
          <w:rFonts w:ascii="IBM Plex Serif" w:eastAsia="Times New Roman" w:hAnsi="IBM Plex Serif" w:cs="Times New Roman"/>
          <w:sz w:val="22"/>
          <w:szCs w:val="22"/>
          <w:bdr w:val="none" w:sz="0" w:space="0" w:color="auto" w:frame="1"/>
          <w:shd w:val="clear" w:color="auto" w:fill="FFFFFF"/>
        </w:rPr>
        <w:lastRenderedPageBreak/>
        <w:t xml:space="preserve">service, and program integrity." </w:t>
      </w:r>
      <w:r>
        <w:rPr>
          <w:rFonts w:ascii="IBM Plex Serif" w:eastAsia="Times New Roman" w:hAnsi="IBM Plex Serif" w:cs="Times New Roman"/>
          <w:sz w:val="22"/>
          <w:szCs w:val="22"/>
          <w:bdr w:val="none" w:sz="0" w:space="0" w:color="auto" w:frame="1"/>
          <w:shd w:val="clear" w:color="auto" w:fill="FFFFFF"/>
        </w:rPr>
        <w:t xml:space="preserve">Again, however, </w:t>
      </w:r>
      <w:r w:rsidR="00145F80" w:rsidRPr="007D362A">
        <w:rPr>
          <w:rFonts w:ascii="IBM Plex Serif" w:eastAsia="Times New Roman" w:hAnsi="IBM Plex Serif" w:cs="Times New Roman"/>
          <w:sz w:val="22"/>
          <w:szCs w:val="22"/>
          <w:bdr w:val="none" w:sz="0" w:space="0" w:color="auto" w:frame="1"/>
          <w:shd w:val="clear" w:color="auto" w:fill="FFFFFF"/>
        </w:rPr>
        <w:t>USDA's reasoning that the proposed revisions will promote administrative efficiency contradicts its own Regulatory Impact Analysis.</w:t>
      </w:r>
    </w:p>
    <w:p w:rsidR="00145F80" w:rsidRDefault="00145F80" w:rsidP="007D362A">
      <w:pPr>
        <w:jc w:val="both"/>
        <w:textAlignment w:val="baseline"/>
        <w:rPr>
          <w:rFonts w:ascii="IBM Plex Serif" w:eastAsia="Times New Roman" w:hAnsi="IBM Plex Serif" w:cs="Times New Roman"/>
          <w:sz w:val="22"/>
          <w:szCs w:val="22"/>
          <w:bdr w:val="none" w:sz="0" w:space="0" w:color="auto" w:frame="1"/>
          <w:shd w:val="clear" w:color="auto" w:fill="FFFFFF"/>
        </w:rPr>
      </w:pPr>
    </w:p>
    <w:p w:rsidR="00145F80" w:rsidRPr="007D362A" w:rsidRDefault="00145F80" w:rsidP="007D362A">
      <w:pPr>
        <w:jc w:val="both"/>
        <w:textAlignment w:val="baseline"/>
        <w:rPr>
          <w:rFonts w:ascii="IBM Plex Serif" w:eastAsia="Times New Roman" w:hAnsi="IBM Plex Serif" w:cs="Times New Roman"/>
          <w:sz w:val="22"/>
          <w:szCs w:val="22"/>
        </w:rPr>
      </w:pPr>
      <w:r w:rsidRPr="007D362A">
        <w:rPr>
          <w:rFonts w:ascii="IBM Plex Serif" w:eastAsia="Times New Roman" w:hAnsi="IBM Plex Serif" w:cs="Times New Roman"/>
          <w:sz w:val="22"/>
          <w:szCs w:val="22"/>
          <w:bdr w:val="none" w:sz="0" w:space="0" w:color="auto" w:frame="1"/>
          <w:shd w:val="clear" w:color="auto" w:fill="FFFFFF"/>
        </w:rPr>
        <w:t>For instance, while the proposed revisions claim to promote administrative efficiency, the Regulatory Impact Analysis accompanying the proposal estimates an increase of $1.157 billion in Federal administrative costs, and an additional increase of "$1.157 billion in Federal reimbursement of administrative costs to State agencies (for a total of $2.314 billion in additional administrative costs)."</w:t>
      </w:r>
      <w:r w:rsidRPr="007D362A">
        <w:rPr>
          <w:rStyle w:val="FootnoteReference"/>
          <w:rFonts w:ascii="IBM Plex Serif" w:eastAsia="Times New Roman" w:hAnsi="IBM Plex Serif" w:cs="Times New Roman"/>
          <w:sz w:val="22"/>
          <w:szCs w:val="22"/>
          <w:bdr w:val="none" w:sz="0" w:space="0" w:color="auto" w:frame="1"/>
          <w:shd w:val="clear" w:color="auto" w:fill="FFFFFF"/>
        </w:rPr>
        <w:footnoteReference w:id="19"/>
      </w:r>
      <w:r w:rsidRPr="007D362A">
        <w:rPr>
          <w:rFonts w:ascii="IBM Plex Serif" w:eastAsia="Times New Roman" w:hAnsi="IBM Plex Serif" w:cs="Times New Roman"/>
          <w:sz w:val="22"/>
          <w:szCs w:val="22"/>
          <w:bdr w:val="none" w:sz="0" w:space="0" w:color="auto" w:frame="1"/>
          <w:shd w:val="clear" w:color="auto" w:fill="FFFFFF"/>
        </w:rPr>
        <w:t xml:space="preserve"> </w:t>
      </w:r>
    </w:p>
    <w:p w:rsidR="00145F80" w:rsidRDefault="00145F80" w:rsidP="007D362A">
      <w:pPr>
        <w:jc w:val="both"/>
        <w:textAlignment w:val="baseline"/>
        <w:rPr>
          <w:rFonts w:ascii="IBM Plex Serif" w:eastAsia="Times New Roman" w:hAnsi="IBM Plex Serif" w:cs="Times New Roman"/>
          <w:sz w:val="22"/>
          <w:szCs w:val="22"/>
          <w:bdr w:val="none" w:sz="0" w:space="0" w:color="auto" w:frame="1"/>
          <w:shd w:val="clear" w:color="auto" w:fill="FFFFFF"/>
        </w:rPr>
      </w:pPr>
    </w:p>
    <w:p w:rsidR="00145F80" w:rsidRPr="007D362A" w:rsidRDefault="00B7282D" w:rsidP="007D362A">
      <w:pPr>
        <w:jc w:val="both"/>
        <w:textAlignment w:val="baseline"/>
        <w:rPr>
          <w:rFonts w:ascii="IBM Plex Serif" w:eastAsia="Times New Roman" w:hAnsi="IBM Plex Serif" w:cs="Calibri"/>
          <w:sz w:val="22"/>
          <w:szCs w:val="22"/>
        </w:rPr>
      </w:pPr>
      <w:r>
        <w:rPr>
          <w:rFonts w:ascii="IBM Plex Serif" w:eastAsia="Times New Roman" w:hAnsi="IBM Plex Serif" w:cs="Times New Roman"/>
          <w:sz w:val="22"/>
          <w:szCs w:val="22"/>
          <w:bdr w:val="none" w:sz="0" w:space="0" w:color="auto" w:frame="1"/>
          <w:shd w:val="clear" w:color="auto" w:fill="FFFFFF"/>
        </w:rPr>
        <w:t>Similarly, the i</w:t>
      </w:r>
      <w:r w:rsidR="00145F80" w:rsidRPr="007D362A">
        <w:rPr>
          <w:rFonts w:ascii="IBM Plex Serif" w:eastAsia="Times New Roman" w:hAnsi="IBM Plex Serif" w:cs="Times New Roman"/>
          <w:sz w:val="22"/>
          <w:szCs w:val="22"/>
          <w:bdr w:val="none" w:sz="0" w:space="0" w:color="auto" w:frame="1"/>
          <w:shd w:val="clear" w:color="auto" w:fill="FFFFFF"/>
        </w:rPr>
        <w:t xml:space="preserve">ncreased paperwork </w:t>
      </w:r>
      <w:r>
        <w:rPr>
          <w:rFonts w:ascii="IBM Plex Serif" w:eastAsia="Times New Roman" w:hAnsi="IBM Plex Serif" w:cs="Times New Roman"/>
          <w:sz w:val="22"/>
          <w:szCs w:val="22"/>
          <w:bdr w:val="none" w:sz="0" w:space="0" w:color="auto" w:frame="1"/>
          <w:shd w:val="clear" w:color="auto" w:fill="FFFFFF"/>
        </w:rPr>
        <w:t xml:space="preserve">that will </w:t>
      </w:r>
      <w:r w:rsidR="00145F80" w:rsidRPr="007D362A">
        <w:rPr>
          <w:rFonts w:ascii="IBM Plex Serif" w:eastAsia="Times New Roman" w:hAnsi="IBM Plex Serif" w:cs="Times New Roman"/>
          <w:sz w:val="22"/>
          <w:szCs w:val="22"/>
          <w:bdr w:val="none" w:sz="0" w:space="0" w:color="auto" w:frame="1"/>
          <w:shd w:val="clear" w:color="auto" w:fill="FFFFFF"/>
        </w:rPr>
        <w:t xml:space="preserve">result </w:t>
      </w:r>
      <w:r>
        <w:rPr>
          <w:rFonts w:ascii="IBM Plex Serif" w:eastAsia="Times New Roman" w:hAnsi="IBM Plex Serif" w:cs="Times New Roman"/>
          <w:sz w:val="22"/>
          <w:szCs w:val="22"/>
          <w:bdr w:val="none" w:sz="0" w:space="0" w:color="auto" w:frame="1"/>
          <w:shd w:val="clear" w:color="auto" w:fill="FFFFFF"/>
        </w:rPr>
        <w:t xml:space="preserve">from enactment </w:t>
      </w:r>
      <w:r w:rsidR="00145F80" w:rsidRPr="007D362A">
        <w:rPr>
          <w:rFonts w:ascii="IBM Plex Serif" w:eastAsia="Times New Roman" w:hAnsi="IBM Plex Serif" w:cs="Times New Roman"/>
          <w:sz w:val="22"/>
          <w:szCs w:val="22"/>
          <w:bdr w:val="none" w:sz="0" w:space="0" w:color="auto" w:frame="1"/>
          <w:shd w:val="clear" w:color="auto" w:fill="FFFFFF"/>
        </w:rPr>
        <w:t xml:space="preserve">of the proposed rule </w:t>
      </w:r>
      <w:r>
        <w:rPr>
          <w:rFonts w:ascii="IBM Plex Serif" w:eastAsia="Times New Roman" w:hAnsi="IBM Plex Serif" w:cs="Times New Roman"/>
          <w:sz w:val="22"/>
          <w:szCs w:val="22"/>
          <w:bdr w:val="none" w:sz="0" w:space="0" w:color="auto" w:frame="1"/>
          <w:shd w:val="clear" w:color="auto" w:fill="FFFFFF"/>
        </w:rPr>
        <w:t xml:space="preserve">will </w:t>
      </w:r>
      <w:r w:rsidR="00145F80" w:rsidRPr="007D362A">
        <w:rPr>
          <w:rFonts w:ascii="IBM Plex Serif" w:eastAsia="Times New Roman" w:hAnsi="IBM Plex Serif" w:cs="Times New Roman"/>
          <w:sz w:val="22"/>
          <w:szCs w:val="22"/>
          <w:bdr w:val="none" w:sz="0" w:space="0" w:color="auto" w:frame="1"/>
          <w:shd w:val="clear" w:color="auto" w:fill="FFFFFF"/>
        </w:rPr>
        <w:t>similarly compromise USDA's supposed goal of administrative efficiency. Of the 500,000 children who previously qualified for free school lunch programs but would lose such meals under the proposed rule, 93% would qualify for reduced-priced meals, according to USDA. Anti-poverty advocates would like to add the caveat that families would need to apply individually for assistance, creating paperwork requirements that could lead some qualified children to fall through the cracks, and some families still may not be able to afford the meals, even at a significantly reduced cost, anti-poverty advocates say."</w:t>
      </w:r>
      <w:r w:rsidR="00145F80" w:rsidRPr="007D362A">
        <w:rPr>
          <w:rStyle w:val="FootnoteReference"/>
          <w:rFonts w:ascii="IBM Plex Serif" w:eastAsia="Times New Roman" w:hAnsi="IBM Plex Serif" w:cs="Times New Roman"/>
          <w:sz w:val="22"/>
          <w:szCs w:val="22"/>
          <w:bdr w:val="none" w:sz="0" w:space="0" w:color="auto" w:frame="1"/>
          <w:shd w:val="clear" w:color="auto" w:fill="FFFFFF"/>
        </w:rPr>
        <w:footnoteReference w:id="20"/>
      </w:r>
      <w:r w:rsidR="00145F80" w:rsidRPr="007D362A">
        <w:rPr>
          <w:rFonts w:ascii="IBM Plex Serif" w:eastAsia="Times New Roman" w:hAnsi="IBM Plex Serif" w:cs="Times New Roman"/>
          <w:sz w:val="22"/>
          <w:szCs w:val="22"/>
          <w:bdr w:val="none" w:sz="0" w:space="0" w:color="auto" w:frame="1"/>
          <w:shd w:val="clear" w:color="auto" w:fill="FFFFFF"/>
        </w:rPr>
        <w:t xml:space="preserve"> Therefore since the proposed rule is reliably projected to cause declines in administrative efficiency, rather than any increases, USDA’s proposed revision of categorical eligibility is arbitrary and capricious.</w:t>
      </w:r>
      <w:r w:rsidR="00145F80" w:rsidRPr="007D362A">
        <w:rPr>
          <w:rStyle w:val="FootnoteReference"/>
          <w:rFonts w:ascii="IBM Plex Serif" w:eastAsia="Times New Roman" w:hAnsi="IBM Plex Serif" w:cs="Times New Roman"/>
          <w:sz w:val="22"/>
          <w:szCs w:val="22"/>
          <w:bdr w:val="none" w:sz="0" w:space="0" w:color="auto" w:frame="1"/>
          <w:shd w:val="clear" w:color="auto" w:fill="FFFFFF"/>
        </w:rPr>
        <w:footnoteReference w:id="21"/>
      </w:r>
      <w:r w:rsidR="00145F80" w:rsidRPr="007D362A">
        <w:rPr>
          <w:rFonts w:ascii="IBM Plex Serif" w:eastAsia="Times New Roman" w:hAnsi="IBM Plex Serif" w:cs="Times New Roman"/>
          <w:sz w:val="22"/>
          <w:szCs w:val="22"/>
          <w:bdr w:val="none" w:sz="0" w:space="0" w:color="auto" w:frame="1"/>
          <w:shd w:val="clear" w:color="auto" w:fill="FFFFFF"/>
        </w:rPr>
        <w:t xml:space="preserve"> </w:t>
      </w:r>
    </w:p>
    <w:p w:rsidR="00145F80" w:rsidRPr="00230B17" w:rsidRDefault="00B7282D" w:rsidP="007D362A">
      <w:pPr>
        <w:pStyle w:val="Heading3"/>
        <w:keepNext w:val="0"/>
        <w:keepLines w:val="0"/>
        <w:spacing w:before="280" w:after="0" w:line="240" w:lineRule="auto"/>
        <w:jc w:val="both"/>
        <w:rPr>
          <w:rFonts w:ascii="IBM Plex Serif" w:eastAsia="Times New Roman" w:hAnsi="IBM Plex Serif" w:cs="Times New Roman"/>
          <w:sz w:val="22"/>
          <w:szCs w:val="22"/>
        </w:rPr>
      </w:pPr>
      <w:r w:rsidRPr="007D362A">
        <w:rPr>
          <w:rFonts w:ascii="IBM Plex Serif" w:hAnsi="IBM Plex Serif" w:cs="Times New Roman"/>
          <w:b/>
          <w:sz w:val="22"/>
          <w:szCs w:val="22"/>
          <w:u w:val="single"/>
        </w:rPr>
        <w:t xml:space="preserve">The proposed rule is arbitrary and capricious because it fails to take into account reliance interests engendered by </w:t>
      </w:r>
      <w:r w:rsidR="00145F80" w:rsidRPr="007D362A">
        <w:rPr>
          <w:rFonts w:ascii="IBM Plex Serif" w:eastAsia="Times New Roman" w:hAnsi="IBM Plex Serif" w:cs="Times New Roman"/>
          <w:b/>
          <w:color w:val="000000"/>
          <w:sz w:val="22"/>
          <w:szCs w:val="22"/>
          <w:u w:val="single"/>
        </w:rPr>
        <w:t>USDA’s prior policies.</w:t>
      </w:r>
    </w:p>
    <w:p w:rsidR="00145F80" w:rsidRPr="007D362A" w:rsidRDefault="00145F80" w:rsidP="007D362A">
      <w:pPr>
        <w:jc w:val="both"/>
        <w:rPr>
          <w:rFonts w:ascii="IBM Plex Serif" w:eastAsia="Times New Roman" w:hAnsi="IBM Plex Serif" w:cs="Times New Roman"/>
          <w:sz w:val="22"/>
          <w:szCs w:val="22"/>
        </w:rPr>
      </w:pPr>
      <w:r w:rsidRPr="007D362A">
        <w:rPr>
          <w:rFonts w:ascii="IBM Plex Serif" w:eastAsia="Times New Roman" w:hAnsi="IBM Plex Serif" w:cs="Times New Roman"/>
          <w:sz w:val="22"/>
          <w:szCs w:val="22"/>
        </w:rPr>
        <w:t xml:space="preserve">When an agency’s previous policy has created reliance interests, a new proposed rule that sharply changes the policy must be supported by “good reasons” and “detailed justification.” The Supreme Court in </w:t>
      </w:r>
      <w:r w:rsidRPr="007D362A">
        <w:rPr>
          <w:rFonts w:ascii="IBM Plex Serif" w:eastAsia="Times New Roman" w:hAnsi="IBM Plex Serif" w:cs="Times New Roman"/>
          <w:i/>
          <w:sz w:val="22"/>
          <w:szCs w:val="22"/>
        </w:rPr>
        <w:t>FCC v. Fox Television Stations, Inc.</w:t>
      </w:r>
      <w:r w:rsidRPr="007D362A">
        <w:rPr>
          <w:rFonts w:ascii="IBM Plex Serif" w:eastAsia="Times New Roman" w:hAnsi="IBM Plex Serif" w:cs="Times New Roman"/>
          <w:sz w:val="22"/>
          <w:szCs w:val="22"/>
        </w:rPr>
        <w:t xml:space="preserve"> stated:</w:t>
      </w:r>
    </w:p>
    <w:p w:rsidR="00145F80" w:rsidRPr="007D362A" w:rsidRDefault="00145F80">
      <w:pPr>
        <w:spacing w:before="240" w:after="240"/>
        <w:ind w:left="1260" w:right="810"/>
        <w:jc w:val="both"/>
        <w:rPr>
          <w:rFonts w:ascii="IBM Plex Serif" w:eastAsia="Times New Roman" w:hAnsi="IBM Plex Serif" w:cs="Times New Roman"/>
          <w:sz w:val="22"/>
          <w:szCs w:val="22"/>
          <w:highlight w:val="white"/>
        </w:rPr>
      </w:pPr>
      <w:r w:rsidRPr="007D362A">
        <w:rPr>
          <w:rFonts w:ascii="IBM Plex Serif" w:eastAsia="Times New Roman" w:hAnsi="IBM Plex Serif" w:cs="Times New Roman"/>
          <w:sz w:val="22"/>
          <w:szCs w:val="22"/>
        </w:rPr>
        <w:t xml:space="preserve">[T]he agency must show that there are good reasons for the new policy . . . the agency need not always provide a more detailed justification than what would suffice for a new policy created on a blank slate. Sometimes it must—when, for example, its new </w:t>
      </w:r>
      <w:r w:rsidRPr="007D362A">
        <w:rPr>
          <w:rFonts w:ascii="IBM Plex Serif" w:eastAsia="Times New Roman" w:hAnsi="IBM Plex Serif" w:cs="Times New Roman"/>
          <w:sz w:val="22"/>
          <w:szCs w:val="22"/>
        </w:rPr>
        <w:lastRenderedPageBreak/>
        <w:t xml:space="preserve">policy rests upon factual findings that contradict those which underlay its prior policy; or </w:t>
      </w:r>
      <w:r w:rsidRPr="007D362A">
        <w:rPr>
          <w:rFonts w:ascii="IBM Plex Serif" w:eastAsia="Times New Roman" w:hAnsi="IBM Plex Serif" w:cs="Times New Roman"/>
          <w:i/>
          <w:sz w:val="22"/>
          <w:szCs w:val="22"/>
        </w:rPr>
        <w:t>when its prior policy has engendered serious reliance interests that must be taken into account</w:t>
      </w:r>
      <w:r w:rsidRPr="007D362A">
        <w:rPr>
          <w:rFonts w:ascii="IBM Plex Serif" w:eastAsia="Times New Roman" w:hAnsi="IBM Plex Serif" w:cs="Times New Roman"/>
          <w:sz w:val="22"/>
          <w:szCs w:val="22"/>
        </w:rPr>
        <w:t xml:space="preserve"> . . . </w:t>
      </w:r>
      <w:r w:rsidRPr="007D362A">
        <w:rPr>
          <w:rFonts w:ascii="IBM Plex Serif" w:eastAsia="Times New Roman" w:hAnsi="IBM Plex Serif" w:cs="Times New Roman"/>
          <w:i/>
          <w:sz w:val="22"/>
          <w:szCs w:val="22"/>
        </w:rPr>
        <w:t>It would be arbitrary or capricious to ignore such matters.</w:t>
      </w:r>
      <w:r w:rsidRPr="007D362A">
        <w:rPr>
          <w:rFonts w:ascii="IBM Plex Serif" w:eastAsia="Times New Roman" w:hAnsi="IBM Plex Serif" w:cs="Times New Roman"/>
          <w:sz w:val="22"/>
          <w:szCs w:val="22"/>
          <w:highlight w:val="white"/>
          <w:vertAlign w:val="superscript"/>
        </w:rPr>
        <w:footnoteReference w:id="22"/>
      </w:r>
    </w:p>
    <w:p w:rsidR="002455C9" w:rsidRDefault="00B7282D" w:rsidP="007D362A">
      <w:pPr>
        <w:jc w:val="both"/>
        <w:rPr>
          <w:rFonts w:ascii="IBM Plex Serif" w:eastAsia="Times New Roman" w:hAnsi="IBM Plex Serif" w:cs="Times New Roman"/>
          <w:sz w:val="22"/>
          <w:szCs w:val="22"/>
        </w:rPr>
      </w:pPr>
      <w:r w:rsidRPr="0088221C">
        <w:rPr>
          <w:rFonts w:ascii="IBM Plex Serif" w:eastAsia="Times New Roman" w:hAnsi="IBM Plex Serif" w:cs="Times New Roman"/>
          <w:sz w:val="22"/>
          <w:szCs w:val="22"/>
        </w:rPr>
        <w:t>As reiterated in the Food and Nutrition Act of 2008, Congress and USDA have consistently strived for decades to “provide for improved levels of nutrition among low-income households through a cooperative Federal-State program of food assistance.”</w:t>
      </w:r>
      <w:r w:rsidRPr="0088221C">
        <w:rPr>
          <w:rFonts w:ascii="IBM Plex Serif" w:eastAsia="Times New Roman" w:hAnsi="IBM Plex Serif" w:cs="Times New Roman"/>
          <w:sz w:val="22"/>
          <w:szCs w:val="22"/>
          <w:vertAlign w:val="superscript"/>
        </w:rPr>
        <w:footnoteReference w:id="23"/>
      </w:r>
      <w:r>
        <w:rPr>
          <w:rFonts w:ascii="IBM Plex Serif" w:eastAsia="Times New Roman" w:hAnsi="IBM Plex Serif" w:cs="Times New Roman"/>
          <w:sz w:val="22"/>
          <w:szCs w:val="22"/>
        </w:rPr>
        <w:t xml:space="preserve"> However, as noted above, </w:t>
      </w:r>
      <w:r w:rsidR="00145F80" w:rsidRPr="007D362A">
        <w:rPr>
          <w:rFonts w:ascii="IBM Plex Serif" w:eastAsia="Times New Roman" w:hAnsi="IBM Plex Serif" w:cs="Times New Roman"/>
          <w:sz w:val="22"/>
          <w:szCs w:val="22"/>
        </w:rPr>
        <w:t xml:space="preserve">USDA’s own Regulatory Impact Analysis concedes that </w:t>
      </w:r>
      <w:r>
        <w:rPr>
          <w:rFonts w:ascii="IBM Plex Serif" w:eastAsia="Times New Roman" w:hAnsi="IBM Plex Serif" w:cs="Times New Roman"/>
          <w:sz w:val="22"/>
          <w:szCs w:val="22"/>
        </w:rPr>
        <w:t xml:space="preserve">the proposed rule </w:t>
      </w:r>
      <w:r w:rsidR="00145F80" w:rsidRPr="007D362A">
        <w:rPr>
          <w:rFonts w:ascii="IBM Plex Serif" w:eastAsia="Times New Roman" w:hAnsi="IBM Plex Serif" w:cs="Times New Roman"/>
          <w:sz w:val="22"/>
          <w:szCs w:val="22"/>
        </w:rPr>
        <w:t xml:space="preserve">may “negatively impact food security and reduce the savings rates among those individuals who do not meet the </w:t>
      </w:r>
      <w:r w:rsidR="002455C9">
        <w:rPr>
          <w:rFonts w:ascii="IBM Plex Serif" w:eastAsia="Times New Roman" w:hAnsi="IBM Plex Serif" w:cs="Times New Roman"/>
          <w:sz w:val="22"/>
          <w:szCs w:val="22"/>
        </w:rPr>
        <w:t>[revised eligibility requirements]</w:t>
      </w:r>
      <w:r w:rsidR="00145F80" w:rsidRPr="007D362A">
        <w:rPr>
          <w:rFonts w:ascii="IBM Plex Serif" w:eastAsia="Times New Roman" w:hAnsi="IBM Plex Serif" w:cs="Times New Roman"/>
          <w:sz w:val="22"/>
          <w:szCs w:val="22"/>
        </w:rPr>
        <w:t>”</w:t>
      </w:r>
      <w:r w:rsidR="00145F80" w:rsidRPr="007D362A">
        <w:rPr>
          <w:rFonts w:ascii="IBM Plex Serif" w:eastAsia="Times New Roman" w:hAnsi="IBM Plex Serif" w:cs="Times New Roman"/>
          <w:sz w:val="22"/>
          <w:szCs w:val="22"/>
          <w:vertAlign w:val="superscript"/>
        </w:rPr>
        <w:footnoteReference w:id="24"/>
      </w:r>
      <w:r w:rsidR="00145F80" w:rsidRPr="007D362A">
        <w:rPr>
          <w:rFonts w:ascii="IBM Plex Serif" w:eastAsia="Times New Roman" w:hAnsi="IBM Plex Serif" w:cs="Times New Roman"/>
          <w:sz w:val="22"/>
          <w:szCs w:val="22"/>
        </w:rPr>
        <w:t xml:space="preserve"> The Regulatory Impact Analysis </w:t>
      </w:r>
      <w:r w:rsidR="002455C9">
        <w:rPr>
          <w:rFonts w:ascii="IBM Plex Serif" w:eastAsia="Times New Roman" w:hAnsi="IBM Plex Serif" w:cs="Times New Roman"/>
          <w:sz w:val="22"/>
          <w:szCs w:val="22"/>
        </w:rPr>
        <w:t xml:space="preserve">explicitly notes that </w:t>
      </w:r>
      <w:r w:rsidR="00145F80" w:rsidRPr="007D362A">
        <w:rPr>
          <w:rFonts w:ascii="IBM Plex Serif" w:eastAsia="Times New Roman" w:hAnsi="IBM Plex Serif" w:cs="Times New Roman"/>
          <w:sz w:val="22"/>
          <w:szCs w:val="22"/>
        </w:rPr>
        <w:t>3.1 million people will lose access to SNAP benefits due to the proposed rule, and that “households with one or more elderly individual(s) and/or earned income would be disproportionately affected.”</w:t>
      </w:r>
      <w:r w:rsidR="00145F80" w:rsidRPr="007D362A">
        <w:rPr>
          <w:rFonts w:ascii="IBM Plex Serif" w:eastAsia="Times New Roman" w:hAnsi="IBM Plex Serif" w:cs="Times New Roman"/>
          <w:sz w:val="22"/>
          <w:szCs w:val="22"/>
          <w:vertAlign w:val="superscript"/>
        </w:rPr>
        <w:footnoteReference w:id="25"/>
      </w:r>
      <w:r w:rsidR="00145F80" w:rsidRPr="007D362A">
        <w:rPr>
          <w:rFonts w:ascii="IBM Plex Serif" w:eastAsia="Times New Roman" w:hAnsi="IBM Plex Serif" w:cs="Times New Roman"/>
          <w:sz w:val="22"/>
          <w:szCs w:val="22"/>
        </w:rPr>
        <w:t xml:space="preserve"> </w:t>
      </w:r>
    </w:p>
    <w:p w:rsidR="002455C9" w:rsidRDefault="002455C9" w:rsidP="007D362A">
      <w:pPr>
        <w:jc w:val="both"/>
        <w:rPr>
          <w:rFonts w:ascii="IBM Plex Serif" w:eastAsia="Times New Roman" w:hAnsi="IBM Plex Serif" w:cs="Times New Roman"/>
          <w:sz w:val="22"/>
          <w:szCs w:val="22"/>
        </w:rPr>
      </w:pPr>
    </w:p>
    <w:p w:rsidR="00145F80" w:rsidRPr="007D362A" w:rsidRDefault="00145F80" w:rsidP="007D362A">
      <w:pPr>
        <w:jc w:val="both"/>
        <w:rPr>
          <w:rFonts w:ascii="IBM Plex Serif" w:eastAsia="Times New Roman" w:hAnsi="IBM Plex Serif" w:cs="Times New Roman"/>
          <w:sz w:val="22"/>
          <w:szCs w:val="22"/>
          <w:highlight w:val="white"/>
        </w:rPr>
      </w:pPr>
      <w:r w:rsidRPr="007D362A">
        <w:rPr>
          <w:rFonts w:ascii="IBM Plex Serif" w:eastAsia="Times New Roman" w:hAnsi="IBM Plex Serif" w:cs="Times New Roman"/>
          <w:sz w:val="22"/>
          <w:szCs w:val="22"/>
        </w:rPr>
        <w:t>Categorical eligibility “helps working poor families move toward financial security, easing the benefits cliff as their earnings increase. Eliminating it would hit hundreds of thousands of low-income kids with a double whammy – lost meals both at home and at school – directly increasing childhood hunger.”</w:t>
      </w:r>
      <w:r w:rsidRPr="007D362A">
        <w:rPr>
          <w:rFonts w:ascii="IBM Plex Serif" w:eastAsia="Times New Roman" w:hAnsi="IBM Plex Serif" w:cs="Times New Roman"/>
          <w:sz w:val="22"/>
          <w:szCs w:val="22"/>
          <w:vertAlign w:val="superscript"/>
        </w:rPr>
        <w:footnoteReference w:id="26"/>
      </w:r>
      <w:r w:rsidR="002455C9">
        <w:rPr>
          <w:rFonts w:ascii="IBM Plex Serif" w:eastAsia="Times New Roman" w:hAnsi="IBM Plex Serif" w:cs="Times New Roman"/>
          <w:sz w:val="22"/>
          <w:szCs w:val="22"/>
        </w:rPr>
        <w:t xml:space="preserve"> Approximately </w:t>
      </w:r>
      <w:r w:rsidR="002455C9" w:rsidRPr="0088221C">
        <w:rPr>
          <w:rFonts w:ascii="IBM Plex Serif" w:eastAsia="Times New Roman" w:hAnsi="IBM Plex Serif" w:cs="Times New Roman"/>
          <w:sz w:val="22"/>
          <w:szCs w:val="22"/>
        </w:rPr>
        <w:t xml:space="preserve">500,000 </w:t>
      </w:r>
      <w:r w:rsidR="002455C9">
        <w:rPr>
          <w:rFonts w:ascii="IBM Plex Serif" w:eastAsia="Times New Roman" w:hAnsi="IBM Plex Serif" w:cs="Times New Roman"/>
          <w:sz w:val="22"/>
          <w:szCs w:val="22"/>
        </w:rPr>
        <w:t xml:space="preserve">low-income </w:t>
      </w:r>
      <w:r w:rsidR="002455C9" w:rsidRPr="0088221C">
        <w:rPr>
          <w:rFonts w:ascii="IBM Plex Serif" w:eastAsia="Times New Roman" w:hAnsi="IBM Plex Serif" w:cs="Times New Roman"/>
          <w:sz w:val="22"/>
          <w:szCs w:val="22"/>
        </w:rPr>
        <w:t>children will lose automatic eligibility for free school lunches</w:t>
      </w:r>
      <w:r w:rsidR="002455C9">
        <w:rPr>
          <w:rFonts w:ascii="IBM Plex Serif" w:eastAsia="Times New Roman" w:hAnsi="IBM Plex Serif" w:cs="Times New Roman"/>
          <w:sz w:val="22"/>
          <w:szCs w:val="22"/>
        </w:rPr>
        <w:t xml:space="preserve"> as a result of this proposed rule change</w:t>
      </w:r>
      <w:r w:rsidR="002455C9" w:rsidRPr="0088221C">
        <w:rPr>
          <w:rFonts w:ascii="IBM Plex Serif" w:eastAsia="Times New Roman" w:hAnsi="IBM Plex Serif" w:cs="Times New Roman"/>
          <w:sz w:val="22"/>
          <w:szCs w:val="22"/>
        </w:rPr>
        <w:t>.</w:t>
      </w:r>
      <w:r w:rsidR="002455C9" w:rsidRPr="0088221C">
        <w:rPr>
          <w:rFonts w:ascii="IBM Plex Serif" w:eastAsia="Times New Roman" w:hAnsi="IBM Plex Serif" w:cs="Times New Roman"/>
          <w:sz w:val="22"/>
          <w:szCs w:val="22"/>
          <w:vertAlign w:val="superscript"/>
        </w:rPr>
        <w:footnoteReference w:id="27"/>
      </w:r>
      <w:r w:rsidR="002455C9" w:rsidRPr="0088221C">
        <w:rPr>
          <w:rFonts w:ascii="IBM Plex Serif" w:eastAsia="Times New Roman" w:hAnsi="IBM Plex Serif" w:cs="Times New Roman"/>
          <w:sz w:val="22"/>
          <w:szCs w:val="22"/>
        </w:rPr>
        <w:t xml:space="preserve"> </w:t>
      </w:r>
      <w:r w:rsidR="002455C9">
        <w:rPr>
          <w:rFonts w:ascii="IBM Plex Serif" w:eastAsia="Times New Roman" w:hAnsi="IBM Plex Serif" w:cs="Times New Roman"/>
          <w:sz w:val="22"/>
          <w:szCs w:val="22"/>
        </w:rPr>
        <w:t xml:space="preserve"> </w:t>
      </w:r>
      <w:r w:rsidRPr="007D362A">
        <w:rPr>
          <w:rFonts w:ascii="IBM Plex Serif" w:eastAsia="Times New Roman" w:hAnsi="IBM Plex Serif" w:cs="Times New Roman"/>
          <w:sz w:val="22"/>
          <w:szCs w:val="22"/>
        </w:rPr>
        <w:t xml:space="preserve">Moreover, as explained by </w:t>
      </w:r>
      <w:r w:rsidRPr="007D362A">
        <w:rPr>
          <w:rFonts w:ascii="IBM Plex Serif" w:eastAsia="Times New Roman" w:hAnsi="IBM Plex Serif" w:cs="Times New Roman"/>
          <w:sz w:val="22"/>
          <w:szCs w:val="22"/>
          <w:highlight w:val="white"/>
        </w:rPr>
        <w:t>Lisa Davis, senior vice president of the No Kid Hungry advocacy group, entire families also rely on free school lunches in order to avoid suffering from hunger at home. “Food is the easiest thing to cut out of a household budget. The parents start missing meals to avoid that impact on the kids. And the older kids — the ones in middle school and high school — they often will skip meals to make sure there’s food for the little ones.”</w:t>
      </w:r>
      <w:r w:rsidRPr="007D362A">
        <w:rPr>
          <w:rFonts w:ascii="IBM Plex Serif" w:eastAsia="Times New Roman" w:hAnsi="IBM Plex Serif" w:cs="Times New Roman"/>
          <w:sz w:val="22"/>
          <w:szCs w:val="22"/>
          <w:highlight w:val="white"/>
          <w:vertAlign w:val="superscript"/>
        </w:rPr>
        <w:footnoteReference w:id="28"/>
      </w:r>
    </w:p>
    <w:p w:rsidR="00145F80" w:rsidRPr="007D362A" w:rsidRDefault="00145F80" w:rsidP="007D362A">
      <w:pPr>
        <w:jc w:val="both"/>
        <w:rPr>
          <w:rFonts w:ascii="IBM Plex Serif" w:eastAsia="Times New Roman" w:hAnsi="IBM Plex Serif" w:cs="Times New Roman"/>
          <w:sz w:val="22"/>
          <w:szCs w:val="22"/>
        </w:rPr>
      </w:pPr>
      <w:r w:rsidRPr="007D362A">
        <w:rPr>
          <w:rFonts w:ascii="IBM Plex Serif" w:eastAsia="Times New Roman" w:hAnsi="IBM Plex Serif" w:cs="Times New Roman"/>
          <w:sz w:val="22"/>
          <w:szCs w:val="22"/>
        </w:rPr>
        <w:lastRenderedPageBreak/>
        <w:t xml:space="preserve">USDA </w:t>
      </w:r>
      <w:r w:rsidR="002455C9">
        <w:rPr>
          <w:rFonts w:ascii="IBM Plex Serif" w:eastAsia="Times New Roman" w:hAnsi="IBM Plex Serif" w:cs="Times New Roman"/>
          <w:sz w:val="22"/>
          <w:szCs w:val="22"/>
        </w:rPr>
        <w:t xml:space="preserve">knows </w:t>
      </w:r>
      <w:r w:rsidRPr="007D362A">
        <w:rPr>
          <w:rFonts w:ascii="IBM Plex Serif" w:eastAsia="Times New Roman" w:hAnsi="IBM Plex Serif" w:cs="Times New Roman"/>
          <w:sz w:val="22"/>
          <w:szCs w:val="22"/>
        </w:rPr>
        <w:t>that 500,000 schoolchildren rely on free lunches, without which their health and academic performance can be negatively and irreparably affected.</w:t>
      </w:r>
      <w:r w:rsidRPr="007D362A">
        <w:rPr>
          <w:rFonts w:ascii="IBM Plex Serif" w:eastAsia="Times New Roman" w:hAnsi="IBM Plex Serif" w:cs="Times New Roman"/>
          <w:sz w:val="22"/>
          <w:szCs w:val="22"/>
          <w:vertAlign w:val="superscript"/>
        </w:rPr>
        <w:footnoteReference w:id="29"/>
      </w:r>
      <w:r w:rsidRPr="007D362A">
        <w:rPr>
          <w:rFonts w:ascii="IBM Plex Serif" w:eastAsia="Times New Roman" w:hAnsi="IBM Plex Serif" w:cs="Times New Roman"/>
          <w:sz w:val="22"/>
          <w:szCs w:val="22"/>
        </w:rPr>
        <w:t xml:space="preserve"> USDA </w:t>
      </w:r>
      <w:r w:rsidR="002455C9">
        <w:rPr>
          <w:rFonts w:ascii="IBM Plex Serif" w:eastAsia="Times New Roman" w:hAnsi="IBM Plex Serif" w:cs="Times New Roman"/>
          <w:sz w:val="22"/>
          <w:szCs w:val="22"/>
        </w:rPr>
        <w:t>i</w:t>
      </w:r>
      <w:r w:rsidRPr="007D362A">
        <w:rPr>
          <w:rFonts w:ascii="IBM Plex Serif" w:eastAsia="Times New Roman" w:hAnsi="IBM Plex Serif" w:cs="Times New Roman"/>
          <w:sz w:val="22"/>
          <w:szCs w:val="22"/>
        </w:rPr>
        <w:t xml:space="preserve">s also aware that 3.1 million people rely on categorical eligibility to receive SNAP benefits just so that they can eat. </w:t>
      </w:r>
      <w:r w:rsidR="002455C9">
        <w:rPr>
          <w:rFonts w:ascii="IBM Plex Serif" w:eastAsia="Times New Roman" w:hAnsi="IBM Plex Serif" w:cs="Times New Roman"/>
          <w:sz w:val="22"/>
          <w:szCs w:val="22"/>
        </w:rPr>
        <w:t xml:space="preserve">Furthermore, more than 40 states have created their public assistance and food assistance policies and programs based upon </w:t>
      </w:r>
      <w:r w:rsidR="007D362A">
        <w:rPr>
          <w:rFonts w:ascii="IBM Plex Serif" w:eastAsia="Times New Roman" w:hAnsi="IBM Plex Serif" w:cs="Times New Roman"/>
          <w:sz w:val="22"/>
          <w:szCs w:val="22"/>
        </w:rPr>
        <w:t>the categorical eligibility structure.</w:t>
      </w:r>
      <w:r w:rsidR="002455C9">
        <w:rPr>
          <w:rFonts w:ascii="IBM Plex Serif" w:eastAsia="Times New Roman" w:hAnsi="IBM Plex Serif" w:cs="Times New Roman"/>
          <w:sz w:val="22"/>
          <w:szCs w:val="22"/>
        </w:rPr>
        <w:t xml:space="preserve"> </w:t>
      </w:r>
      <w:r w:rsidRPr="007D362A">
        <w:rPr>
          <w:rFonts w:ascii="IBM Plex Serif" w:eastAsia="Times New Roman" w:hAnsi="IBM Plex Serif" w:cs="Times New Roman"/>
          <w:sz w:val="22"/>
          <w:szCs w:val="22"/>
        </w:rPr>
        <w:t xml:space="preserve">USDA’s failure to </w:t>
      </w:r>
      <w:r w:rsidR="002455C9">
        <w:rPr>
          <w:rFonts w:ascii="IBM Plex Serif" w:eastAsia="Times New Roman" w:hAnsi="IBM Plex Serif" w:cs="Times New Roman"/>
          <w:sz w:val="22"/>
          <w:szCs w:val="22"/>
        </w:rPr>
        <w:t xml:space="preserve">consider </w:t>
      </w:r>
      <w:r w:rsidRPr="007D362A">
        <w:rPr>
          <w:rFonts w:ascii="IBM Plex Serif" w:eastAsia="Times New Roman" w:hAnsi="IBM Plex Serif" w:cs="Times New Roman"/>
          <w:sz w:val="22"/>
          <w:szCs w:val="22"/>
        </w:rPr>
        <w:t>the serious reliance interests of millions of people into account in their rulemaking is arbitrary and capricious, and constitutes a flagrant violation of the APA.</w:t>
      </w:r>
      <w:r w:rsidRPr="007D362A">
        <w:rPr>
          <w:rStyle w:val="FootnoteReference"/>
          <w:rFonts w:ascii="IBM Plex Serif" w:eastAsia="Times New Roman" w:hAnsi="IBM Plex Serif" w:cs="Times New Roman"/>
          <w:sz w:val="22"/>
          <w:szCs w:val="22"/>
        </w:rPr>
        <w:footnoteReference w:id="30"/>
      </w:r>
      <w:r w:rsidRPr="007D362A">
        <w:rPr>
          <w:rFonts w:ascii="IBM Plex Serif" w:eastAsia="Times New Roman" w:hAnsi="IBM Plex Serif" w:cs="Times New Roman"/>
          <w:sz w:val="22"/>
          <w:szCs w:val="22"/>
        </w:rPr>
        <w:t xml:space="preserve"> </w:t>
      </w:r>
    </w:p>
    <w:p w:rsidR="008D0BEF" w:rsidRDefault="008D0BEF" w:rsidP="007D362A">
      <w:pPr>
        <w:jc w:val="both"/>
        <w:rPr>
          <w:rFonts w:ascii="IBM Plex Serif" w:eastAsia="Times New Roman" w:hAnsi="IBM Plex Serif" w:cs="Times New Roman"/>
          <w:sz w:val="22"/>
          <w:szCs w:val="22"/>
        </w:rPr>
      </w:pPr>
    </w:p>
    <w:p w:rsidR="00145F80" w:rsidRPr="007D362A" w:rsidRDefault="00145F80" w:rsidP="007D362A">
      <w:pPr>
        <w:jc w:val="both"/>
        <w:rPr>
          <w:rFonts w:ascii="IBM Plex Serif" w:eastAsia="Times New Roman" w:hAnsi="IBM Plex Serif" w:cs="Times New Roman"/>
          <w:sz w:val="22"/>
          <w:szCs w:val="22"/>
        </w:rPr>
      </w:pPr>
      <w:r w:rsidRPr="007D362A">
        <w:rPr>
          <w:rFonts w:ascii="IBM Plex Serif" w:eastAsia="Times New Roman" w:hAnsi="IBM Plex Serif" w:cs="Times New Roman"/>
          <w:sz w:val="22"/>
          <w:szCs w:val="22"/>
        </w:rPr>
        <w:t>Additionally, USDA has failed to provide a “detailed justification” for its proposed rule change that would justify risking the reliance interests of so many. Limiting categorical eligibility to allegedly ensure that only households that receive ongoing and substantial benefits from TANF-programs can access SNAP and to increase “public confidence that benefits are being provided to eligible households”</w:t>
      </w:r>
      <w:r w:rsidRPr="007D362A">
        <w:rPr>
          <w:rFonts w:ascii="IBM Plex Serif" w:eastAsia="Times New Roman" w:hAnsi="IBM Plex Serif" w:cs="Times New Roman"/>
          <w:sz w:val="22"/>
          <w:szCs w:val="22"/>
          <w:vertAlign w:val="superscript"/>
        </w:rPr>
        <w:footnoteReference w:id="31"/>
      </w:r>
      <w:r w:rsidRPr="007D362A">
        <w:rPr>
          <w:rFonts w:ascii="IBM Plex Serif" w:eastAsia="Times New Roman" w:hAnsi="IBM Plex Serif" w:cs="Times New Roman"/>
          <w:sz w:val="22"/>
          <w:szCs w:val="22"/>
        </w:rPr>
        <w:t xml:space="preserve"> are woefully insufficient justifications for pushing millions into a state of hunger, thus making the proposed rule unsupported, arbitrary, and capricious. </w:t>
      </w:r>
    </w:p>
    <w:p w:rsidR="003D4395" w:rsidRPr="00145F80" w:rsidRDefault="003D4395" w:rsidP="007D362A">
      <w:pPr>
        <w:jc w:val="both"/>
        <w:rPr>
          <w:rFonts w:ascii="IBM Plex Serif" w:hAnsi="IBM Plex Serif" w:cs="Times New Roman"/>
          <w:sz w:val="22"/>
          <w:szCs w:val="22"/>
        </w:rPr>
      </w:pPr>
    </w:p>
    <w:p w:rsidR="0034410C" w:rsidRPr="00145F80" w:rsidRDefault="0034410C" w:rsidP="007D362A">
      <w:pPr>
        <w:jc w:val="both"/>
        <w:rPr>
          <w:rFonts w:ascii="IBM Plex Serif" w:hAnsi="IBM Plex Serif" w:cs="Times New Roman"/>
          <w:sz w:val="22"/>
          <w:szCs w:val="22"/>
        </w:rPr>
      </w:pPr>
      <w:r w:rsidRPr="00145F80">
        <w:rPr>
          <w:rFonts w:ascii="IBM Plex Serif" w:hAnsi="IBM Plex Serif" w:cs="Times New Roman"/>
          <w:sz w:val="22"/>
          <w:szCs w:val="22"/>
        </w:rPr>
        <w:t>Cat</w:t>
      </w:r>
      <w:r w:rsidR="00C148CC" w:rsidRPr="00145F80">
        <w:rPr>
          <w:rFonts w:ascii="IBM Plex Serif" w:hAnsi="IBM Plex Serif" w:cs="Times New Roman"/>
          <w:sz w:val="22"/>
          <w:szCs w:val="22"/>
        </w:rPr>
        <w:t>egorical eligibility</w:t>
      </w:r>
      <w:r w:rsidRPr="00145F80">
        <w:rPr>
          <w:rFonts w:ascii="IBM Plex Serif" w:hAnsi="IBM Plex Serif" w:cs="Times New Roman"/>
          <w:sz w:val="22"/>
          <w:szCs w:val="22"/>
        </w:rPr>
        <w:t xml:space="preserve"> policies have been in place for more than two decades.  Congress rejected efforts to gut </w:t>
      </w:r>
      <w:r w:rsidR="00C148CC" w:rsidRPr="00145F80">
        <w:rPr>
          <w:rFonts w:ascii="IBM Plex Serif" w:hAnsi="IBM Plex Serif" w:cs="Times New Roman"/>
          <w:sz w:val="22"/>
          <w:szCs w:val="22"/>
        </w:rPr>
        <w:t>Categorical eligibility</w:t>
      </w:r>
      <w:r w:rsidRPr="00145F80">
        <w:rPr>
          <w:rFonts w:ascii="IBM Plex Serif" w:hAnsi="IBM Plex Serif" w:cs="Times New Roman"/>
          <w:sz w:val="22"/>
          <w:szCs w:val="22"/>
        </w:rPr>
        <w:t xml:space="preserve">, including during its consideration of 2005 budget reconciliation and the </w:t>
      </w:r>
      <w:r w:rsidR="00BA0FFD" w:rsidRPr="00145F80">
        <w:rPr>
          <w:rFonts w:ascii="IBM Plex Serif" w:hAnsi="IBM Plex Serif" w:cs="Times New Roman"/>
          <w:sz w:val="22"/>
          <w:szCs w:val="22"/>
        </w:rPr>
        <w:t xml:space="preserve">2014 and </w:t>
      </w:r>
      <w:r w:rsidRPr="00145F80">
        <w:rPr>
          <w:rFonts w:ascii="IBM Plex Serif" w:hAnsi="IBM Plex Serif" w:cs="Times New Roman"/>
          <w:sz w:val="22"/>
          <w:szCs w:val="22"/>
        </w:rPr>
        <w:t>2018 Farm Bill</w:t>
      </w:r>
      <w:r w:rsidR="00BA0FFD" w:rsidRPr="00145F80">
        <w:rPr>
          <w:rFonts w:ascii="IBM Plex Serif" w:hAnsi="IBM Plex Serif" w:cs="Times New Roman"/>
          <w:sz w:val="22"/>
          <w:szCs w:val="22"/>
        </w:rPr>
        <w:t>s</w:t>
      </w:r>
      <w:r w:rsidRPr="00145F80">
        <w:rPr>
          <w:rFonts w:ascii="IBM Plex Serif" w:hAnsi="IBM Plex Serif" w:cs="Times New Roman"/>
          <w:sz w:val="22"/>
          <w:szCs w:val="22"/>
        </w:rPr>
        <w:t>.  This USDA rulemaking is an attempt to side step Congress and is outside USDA’s authority.</w:t>
      </w:r>
      <w:r w:rsidR="00BA0FFD" w:rsidRPr="00145F80">
        <w:rPr>
          <w:rFonts w:ascii="IBM Plex Serif" w:hAnsi="IBM Plex Serif" w:cs="Times New Roman"/>
          <w:sz w:val="22"/>
          <w:szCs w:val="22"/>
        </w:rPr>
        <w:t xml:space="preserve"> As such, NYLAG urges the USDA to withdraw this rule.</w:t>
      </w:r>
    </w:p>
    <w:p w:rsidR="0034410C" w:rsidRPr="00145F80" w:rsidRDefault="0034410C" w:rsidP="007D362A">
      <w:pPr>
        <w:jc w:val="both"/>
        <w:rPr>
          <w:rFonts w:ascii="IBM Plex Serif" w:hAnsi="IBM Plex Serif" w:cs="Times New Roman"/>
          <w:sz w:val="22"/>
          <w:szCs w:val="22"/>
        </w:rPr>
      </w:pPr>
      <w:r w:rsidRPr="00145F80">
        <w:rPr>
          <w:rFonts w:ascii="IBM Plex Serif" w:hAnsi="IBM Plex Serif" w:cs="Times New Roman"/>
          <w:sz w:val="22"/>
          <w:szCs w:val="22"/>
        </w:rPr>
        <w:t xml:space="preserve"> </w:t>
      </w:r>
    </w:p>
    <w:p w:rsidR="0034410C" w:rsidRPr="00145F80" w:rsidRDefault="00BA0FFD" w:rsidP="007D362A">
      <w:pPr>
        <w:jc w:val="both"/>
        <w:rPr>
          <w:rFonts w:ascii="IBM Plex Serif" w:hAnsi="IBM Plex Serif" w:cs="Times New Roman"/>
          <w:sz w:val="22"/>
          <w:szCs w:val="22"/>
        </w:rPr>
      </w:pPr>
      <w:r w:rsidRPr="00145F80">
        <w:rPr>
          <w:rFonts w:ascii="IBM Plex Serif" w:hAnsi="IBM Plex Serif" w:cs="Times New Roman"/>
          <w:sz w:val="22"/>
          <w:szCs w:val="22"/>
        </w:rPr>
        <w:t xml:space="preserve">We urge USDA to take into consideration the </w:t>
      </w:r>
      <w:r w:rsidR="00151384" w:rsidRPr="00145F80">
        <w:rPr>
          <w:rFonts w:ascii="IBM Plex Serif" w:hAnsi="IBM Plex Serif" w:cs="Times New Roman"/>
          <w:sz w:val="22"/>
          <w:szCs w:val="22"/>
        </w:rPr>
        <w:t>e</w:t>
      </w:r>
      <w:r w:rsidRPr="00145F80">
        <w:rPr>
          <w:rFonts w:ascii="IBM Plex Serif" w:hAnsi="IBM Plex Serif" w:cs="Times New Roman"/>
          <w:sz w:val="22"/>
          <w:szCs w:val="22"/>
        </w:rPr>
        <w:t xml:space="preserve">ffects this proposed rule would have on working families, children, the elderly and people with disabilities in addition to the administrative costs. </w:t>
      </w:r>
      <w:r w:rsidR="00C148CC" w:rsidRPr="00145F80">
        <w:rPr>
          <w:rFonts w:ascii="IBM Plex Serif" w:hAnsi="IBM Plex Serif" w:cs="Times New Roman"/>
          <w:sz w:val="22"/>
          <w:szCs w:val="22"/>
        </w:rPr>
        <w:t>NYLAG</w:t>
      </w:r>
      <w:r w:rsidR="0034410C" w:rsidRPr="00145F80">
        <w:rPr>
          <w:rFonts w:ascii="IBM Plex Serif" w:hAnsi="IBM Plex Serif" w:cs="Times New Roman"/>
          <w:sz w:val="22"/>
          <w:szCs w:val="22"/>
        </w:rPr>
        <w:t xml:space="preserve"> strongly oppose</w:t>
      </w:r>
      <w:r w:rsidR="00C148CC" w:rsidRPr="00145F80">
        <w:rPr>
          <w:rFonts w:ascii="IBM Plex Serif" w:hAnsi="IBM Plex Serif" w:cs="Times New Roman"/>
          <w:sz w:val="22"/>
          <w:szCs w:val="22"/>
        </w:rPr>
        <w:t>s</w:t>
      </w:r>
      <w:r w:rsidR="0034410C" w:rsidRPr="00145F80">
        <w:rPr>
          <w:rFonts w:ascii="IBM Plex Serif" w:hAnsi="IBM Plex Serif" w:cs="Times New Roman"/>
          <w:sz w:val="22"/>
          <w:szCs w:val="22"/>
        </w:rPr>
        <w:t xml:space="preserve"> the proposed rule that would cut food benefits for struggling people and harm our community.  </w:t>
      </w:r>
    </w:p>
    <w:p w:rsidR="0034410C" w:rsidRPr="00145F80" w:rsidRDefault="0034410C" w:rsidP="007D362A">
      <w:pPr>
        <w:jc w:val="both"/>
        <w:rPr>
          <w:rFonts w:ascii="IBM Plex Serif" w:hAnsi="IBM Plex Serif" w:cs="Times New Roman"/>
          <w:sz w:val="22"/>
          <w:szCs w:val="22"/>
        </w:rPr>
      </w:pPr>
    </w:p>
    <w:p w:rsidR="004D5B4B" w:rsidRDefault="0034410C" w:rsidP="007D362A">
      <w:pPr>
        <w:jc w:val="both"/>
        <w:rPr>
          <w:rFonts w:ascii="IBM Plex Serif" w:hAnsi="IBM Plex Serif" w:cs="Times New Roman"/>
          <w:sz w:val="22"/>
          <w:szCs w:val="22"/>
        </w:rPr>
      </w:pPr>
      <w:r w:rsidRPr="00145F80">
        <w:rPr>
          <w:rFonts w:ascii="IBM Plex Serif" w:hAnsi="IBM Plex Serif" w:cs="Times New Roman"/>
          <w:sz w:val="22"/>
          <w:szCs w:val="22"/>
        </w:rPr>
        <w:t>Sincerely,</w:t>
      </w:r>
    </w:p>
    <w:p w:rsidR="00363CFF" w:rsidRDefault="00363CFF" w:rsidP="007D362A">
      <w:pPr>
        <w:jc w:val="both"/>
        <w:rPr>
          <w:rFonts w:ascii="IBM Plex Serif" w:hAnsi="IBM Plex Serif" w:cs="Times New Roman"/>
          <w:sz w:val="22"/>
          <w:szCs w:val="22"/>
        </w:rPr>
      </w:pPr>
    </w:p>
    <w:p w:rsidR="00363CFF" w:rsidRDefault="00363CFF" w:rsidP="007D362A">
      <w:pPr>
        <w:jc w:val="both"/>
        <w:rPr>
          <w:rFonts w:ascii="IBM Plex Serif" w:hAnsi="IBM Plex Serif" w:cs="Times New Roman"/>
          <w:sz w:val="22"/>
          <w:szCs w:val="22"/>
        </w:rPr>
      </w:pPr>
      <w:r>
        <w:rPr>
          <w:rFonts w:ascii="IBM Plex Serif" w:hAnsi="IBM Plex Serif" w:cs="Times New Roman"/>
          <w:sz w:val="22"/>
          <w:szCs w:val="22"/>
        </w:rPr>
        <w:t>B</w:t>
      </w:r>
      <w:bookmarkStart w:id="1" w:name="_GoBack"/>
      <w:bookmarkEnd w:id="1"/>
      <w:r>
        <w:rPr>
          <w:rFonts w:ascii="IBM Plex Serif" w:hAnsi="IBM Plex Serif" w:cs="Times New Roman"/>
          <w:sz w:val="22"/>
          <w:szCs w:val="22"/>
        </w:rPr>
        <w:t>eth Goldman</w:t>
      </w:r>
    </w:p>
    <w:p w:rsidR="00363CFF" w:rsidRPr="00145F80" w:rsidRDefault="00363CFF" w:rsidP="007D362A">
      <w:pPr>
        <w:jc w:val="both"/>
      </w:pPr>
      <w:r>
        <w:rPr>
          <w:rFonts w:ascii="IBM Plex Serif" w:hAnsi="IBM Plex Serif" w:cs="Times New Roman"/>
          <w:sz w:val="22"/>
          <w:szCs w:val="22"/>
        </w:rPr>
        <w:t>President and Attorney-in-Charge</w:t>
      </w:r>
    </w:p>
    <w:sectPr w:rsidR="00363CFF" w:rsidRPr="00145F80" w:rsidSect="00C00608">
      <w:headerReference w:type="default" r:id="rId9"/>
      <w:footerReference w:type="default" r:id="rId10"/>
      <w:pgSz w:w="12240" w:h="15840"/>
      <w:pgMar w:top="2160" w:right="1800" w:bottom="907" w:left="1685" w:header="90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9A" w:rsidRDefault="00631B9A" w:rsidP="000A36B6">
      <w:r>
        <w:separator/>
      </w:r>
    </w:p>
  </w:endnote>
  <w:endnote w:type="continuationSeparator" w:id="0">
    <w:p w:rsidR="00631B9A" w:rsidRDefault="00631B9A" w:rsidP="000A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BM Plex Serif">
    <w:panose1 w:val="02060503050406000203"/>
    <w:charset w:val="00"/>
    <w:family w:val="roman"/>
    <w:pitch w:val="variable"/>
    <w:sig w:usb0="A000026F" w:usb1="5000203B" w:usb2="00000000" w:usb3="00000000" w:csb0="00000197" w:csb1="00000000"/>
  </w:font>
  <w:font w:name="Calibri">
    <w:panose1 w:val="020F0502020204030204"/>
    <w:charset w:val="00"/>
    <w:family w:val="swiss"/>
    <w:pitch w:val="variable"/>
    <w:sig w:usb0="E0002AFF" w:usb1="C000247B" w:usb2="00000009" w:usb3="00000000" w:csb0="000001FF" w:csb1="00000000"/>
  </w:font>
  <w:font w:name="Droid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14" w:rsidRPr="004E3018" w:rsidRDefault="00133365" w:rsidP="004E3018">
    <w:pPr>
      <w:pStyle w:val="Footer"/>
      <w:jc w:val="center"/>
      <w:rPr>
        <w:color w:val="00A5CF"/>
      </w:rPr>
    </w:pPr>
    <w:r w:rsidRPr="004E3018">
      <w:rPr>
        <w:rFonts w:ascii="IBM Plex Serif" w:hAnsi="IBM Plex Serif"/>
        <w:color w:val="00A5CF"/>
        <w:sz w:val="18"/>
        <w:szCs w:val="18"/>
      </w:rPr>
      <w:t>7 Hanover Square</w:t>
    </w:r>
    <w:r w:rsidR="005A6D57" w:rsidRPr="004E3018">
      <w:rPr>
        <w:rFonts w:ascii="IBM Plex Serif" w:hAnsi="IBM Plex Serif"/>
        <w:color w:val="00A5CF"/>
        <w:sz w:val="18"/>
        <w:szCs w:val="18"/>
      </w:rPr>
      <w:t>, New York, NY 10004       t</w:t>
    </w:r>
    <w:proofErr w:type="gramStart"/>
    <w:r w:rsidR="005A6D57" w:rsidRPr="004E3018">
      <w:rPr>
        <w:rFonts w:ascii="IBM Plex Serif" w:hAnsi="IBM Plex Serif"/>
        <w:color w:val="00A5CF"/>
        <w:sz w:val="18"/>
        <w:szCs w:val="18"/>
      </w:rPr>
      <w:t>:212.613.5000</w:t>
    </w:r>
    <w:proofErr w:type="gramEnd"/>
    <w:r w:rsidR="005A6D57" w:rsidRPr="004E3018">
      <w:rPr>
        <w:rFonts w:ascii="IBM Plex Serif" w:hAnsi="IBM Plex Serif"/>
        <w:color w:val="00A5CF"/>
        <w:sz w:val="18"/>
        <w:szCs w:val="18"/>
      </w:rPr>
      <w:t xml:space="preserve">       f:212.750.0820     </w:t>
    </w:r>
    <w:r w:rsidRPr="004E3018">
      <w:rPr>
        <w:rFonts w:ascii="IBM Plex Serif" w:hAnsi="IBM Plex Serif"/>
        <w:b/>
        <w:color w:val="00A5CF"/>
        <w:sz w:val="18"/>
        <w:szCs w:val="18"/>
      </w:rPr>
      <w:t>nylag.org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9A" w:rsidRDefault="00631B9A" w:rsidP="000A36B6">
      <w:r>
        <w:separator/>
      </w:r>
    </w:p>
  </w:footnote>
  <w:footnote w:type="continuationSeparator" w:id="0">
    <w:p w:rsidR="00631B9A" w:rsidRDefault="00631B9A" w:rsidP="000A36B6">
      <w:r>
        <w:continuationSeparator/>
      </w:r>
    </w:p>
  </w:footnote>
  <w:footnote w:id="1">
    <w:p w:rsidR="0075473A" w:rsidRPr="00363CFF" w:rsidRDefault="0075473A">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r w:rsidR="0092752B" w:rsidRPr="00363CFF">
        <w:rPr>
          <w:rFonts w:ascii="IBM Plex Serif" w:hAnsi="IBM Plex Serif"/>
          <w:smallCaps/>
          <w:sz w:val="16"/>
          <w:szCs w:val="16"/>
        </w:rPr>
        <w:t>United States Department of Agriculture, Broad-Based Categorical Eligibility (2019),</w:t>
      </w:r>
      <w:r w:rsidR="0092752B" w:rsidRPr="00363CFF">
        <w:rPr>
          <w:rFonts w:ascii="IBM Plex Serif" w:hAnsi="IBM Plex Serif"/>
          <w:sz w:val="16"/>
          <w:szCs w:val="16"/>
        </w:rPr>
        <w:t xml:space="preserve"> https://fns-prod.azureedge.net/sites/default/files/resource-files/BBCE2019.pdf</w:t>
      </w:r>
    </w:p>
  </w:footnote>
  <w:footnote w:id="2">
    <w:p w:rsidR="00E41EAB" w:rsidRPr="00363CFF" w:rsidRDefault="00E41EAB">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proofErr w:type="gramStart"/>
      <w:r w:rsidR="0092752B" w:rsidRPr="00363CFF">
        <w:rPr>
          <w:rFonts w:ascii="IBM Plex Serif" w:hAnsi="IBM Plex Serif"/>
          <w:sz w:val="16"/>
          <w:szCs w:val="16"/>
        </w:rPr>
        <w:t xml:space="preserve">Mathematica Policy Research, “State-by-State Impact of Proposed Changes to ‘Broad-Based Categorical Eligibility’ in SNAP,” </w:t>
      </w:r>
      <w:hyperlink r:id="rId1" w:history="1">
        <w:r w:rsidRPr="00363CFF">
          <w:rPr>
            <w:rStyle w:val="Hyperlink"/>
            <w:rFonts w:ascii="IBM Plex Serif" w:hAnsi="IBM Plex Serif"/>
            <w:sz w:val="16"/>
            <w:szCs w:val="16"/>
          </w:rPr>
          <w:t>https://www.mathematica-mpr.com/dataviz/impact-of-bbce-proposal-on-snap-caseloads</w:t>
        </w:r>
      </w:hyperlink>
      <w:r w:rsidRPr="00363CFF">
        <w:rPr>
          <w:rFonts w:ascii="IBM Plex Serif" w:hAnsi="IBM Plex Serif"/>
          <w:sz w:val="16"/>
          <w:szCs w:val="16"/>
        </w:rPr>
        <w:t xml:space="preserve"> (last visited </w:t>
      </w:r>
      <w:r w:rsidR="0092752B" w:rsidRPr="00363CFF">
        <w:rPr>
          <w:rFonts w:ascii="IBM Plex Serif" w:hAnsi="IBM Plex Serif"/>
          <w:sz w:val="16"/>
          <w:szCs w:val="16"/>
        </w:rPr>
        <w:t>September</w:t>
      </w:r>
      <w:r w:rsidRPr="00363CFF">
        <w:rPr>
          <w:rFonts w:ascii="IBM Plex Serif" w:hAnsi="IBM Plex Serif"/>
          <w:sz w:val="16"/>
          <w:szCs w:val="16"/>
        </w:rPr>
        <w:t xml:space="preserve"> 2019)</w:t>
      </w:r>
      <w:r w:rsidR="0092752B" w:rsidRPr="00363CFF">
        <w:rPr>
          <w:rFonts w:ascii="IBM Plex Serif" w:hAnsi="IBM Plex Serif"/>
          <w:sz w:val="16"/>
          <w:szCs w:val="16"/>
        </w:rPr>
        <w:t>.</w:t>
      </w:r>
      <w:proofErr w:type="gramEnd"/>
    </w:p>
  </w:footnote>
  <w:footnote w:id="3">
    <w:p w:rsidR="00BE4A0C" w:rsidRPr="00363CFF" w:rsidRDefault="00BE4A0C">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r w:rsidRPr="00363CFF">
        <w:rPr>
          <w:rFonts w:ascii="IBM Plex Serif" w:hAnsi="IBM Plex Serif"/>
          <w:smallCaps/>
          <w:sz w:val="16"/>
          <w:szCs w:val="16"/>
        </w:rPr>
        <w:t xml:space="preserve">Hunger Free </w:t>
      </w:r>
      <w:r w:rsidR="0016689C" w:rsidRPr="00363CFF">
        <w:rPr>
          <w:rFonts w:ascii="IBM Plex Serif" w:hAnsi="IBM Plex Serif"/>
          <w:smallCaps/>
          <w:sz w:val="16"/>
          <w:szCs w:val="16"/>
        </w:rPr>
        <w:t>America</w:t>
      </w:r>
      <w:r w:rsidR="0016689C" w:rsidRPr="00363CFF">
        <w:rPr>
          <w:rFonts w:ascii="IBM Plex Serif" w:hAnsi="IBM Plex Serif"/>
          <w:sz w:val="16"/>
          <w:szCs w:val="16"/>
        </w:rPr>
        <w:t>,</w:t>
      </w:r>
      <w:r w:rsidR="0016689C" w:rsidRPr="00363CFF">
        <w:rPr>
          <w:rFonts w:ascii="IBM Plex Serif" w:hAnsi="IBM Plex Serif"/>
          <w:smallCaps/>
          <w:sz w:val="16"/>
          <w:szCs w:val="16"/>
        </w:rPr>
        <w:t xml:space="preserve"> The</w:t>
      </w:r>
      <w:r w:rsidRPr="00363CFF">
        <w:rPr>
          <w:rFonts w:ascii="IBM Plex Serif" w:hAnsi="IBM Plex Serif"/>
          <w:smallCaps/>
          <w:sz w:val="16"/>
          <w:szCs w:val="16"/>
        </w:rPr>
        <w:t xml:space="preserve"> Uneaten Big Apple: Hunger’s High Cost in NYC, New York City Hunger Report, 2018 </w:t>
      </w:r>
      <w:r w:rsidR="0016689C" w:rsidRPr="00363CFF">
        <w:rPr>
          <w:rFonts w:ascii="IBM Plex Serif" w:hAnsi="IBM Plex Serif"/>
          <w:smallCaps/>
          <w:sz w:val="16"/>
          <w:szCs w:val="16"/>
        </w:rPr>
        <w:t xml:space="preserve">6 (2018), </w:t>
      </w:r>
      <w:r w:rsidRPr="00363CFF">
        <w:rPr>
          <w:rFonts w:ascii="IBM Plex Serif" w:hAnsi="IBM Plex Serif"/>
          <w:sz w:val="16"/>
          <w:szCs w:val="16"/>
        </w:rPr>
        <w:t>https://www.hungerfreeamerica.org/sites/default/files/atoms/files/NYC%20and%20NYS%20Hunger%20Report%202018_0.pdf</w:t>
      </w:r>
      <w:r w:rsidR="0016689C" w:rsidRPr="00363CFF">
        <w:rPr>
          <w:rFonts w:ascii="IBM Plex Serif" w:hAnsi="IBM Plex Serif"/>
          <w:sz w:val="16"/>
          <w:szCs w:val="16"/>
        </w:rPr>
        <w:t>.</w:t>
      </w:r>
    </w:p>
  </w:footnote>
  <w:footnote w:id="4">
    <w:p w:rsidR="00E41EAB" w:rsidRPr="00363CFF" w:rsidRDefault="00E41EAB" w:rsidP="00E41EAB">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proofErr w:type="spellStart"/>
      <w:r w:rsidR="0092752B" w:rsidRPr="00363CFF">
        <w:rPr>
          <w:rFonts w:ascii="IBM Plex Serif" w:hAnsi="IBM Plex Serif"/>
          <w:sz w:val="16"/>
          <w:szCs w:val="16"/>
        </w:rPr>
        <w:t>Zumper</w:t>
      </w:r>
      <w:proofErr w:type="spellEnd"/>
      <w:r w:rsidR="0092752B" w:rsidRPr="00363CFF">
        <w:rPr>
          <w:rFonts w:ascii="IBM Plex Serif" w:hAnsi="IBM Plex Serif"/>
          <w:sz w:val="16"/>
          <w:szCs w:val="16"/>
        </w:rPr>
        <w:t xml:space="preserve">, “Mapped – New York City Neighborhood Rent Prices (Winter 2019),” </w:t>
      </w:r>
      <w:hyperlink r:id="rId2" w:history="1">
        <w:r w:rsidRPr="00363CFF">
          <w:rPr>
            <w:rStyle w:val="Hyperlink"/>
            <w:rFonts w:ascii="IBM Plex Serif" w:hAnsi="IBM Plex Serif"/>
            <w:sz w:val="16"/>
            <w:szCs w:val="16"/>
          </w:rPr>
          <w:t>https://www.zumper.com/blog/2019/01/mapped-new-york-city-neighborhood-rent-prices-winter-2019/</w:t>
        </w:r>
      </w:hyperlink>
      <w:r w:rsidRPr="00363CFF">
        <w:rPr>
          <w:rFonts w:ascii="IBM Plex Serif" w:hAnsi="IBM Plex Serif"/>
          <w:sz w:val="16"/>
          <w:szCs w:val="16"/>
        </w:rPr>
        <w:t xml:space="preserve"> (last visited Sept</w:t>
      </w:r>
      <w:r w:rsidR="0092752B" w:rsidRPr="00363CFF">
        <w:rPr>
          <w:rFonts w:ascii="IBM Plex Serif" w:hAnsi="IBM Plex Serif"/>
          <w:sz w:val="16"/>
          <w:szCs w:val="16"/>
        </w:rPr>
        <w:t>ember</w:t>
      </w:r>
      <w:r w:rsidRPr="00363CFF">
        <w:rPr>
          <w:rFonts w:ascii="IBM Plex Serif" w:hAnsi="IBM Plex Serif"/>
          <w:sz w:val="16"/>
          <w:szCs w:val="16"/>
        </w:rPr>
        <w:t>2019).</w:t>
      </w:r>
    </w:p>
  </w:footnote>
  <w:footnote w:id="5">
    <w:p w:rsidR="00225676" w:rsidRPr="00363CFF" w:rsidRDefault="00225676">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proofErr w:type="gramStart"/>
      <w:r w:rsidR="0092752B" w:rsidRPr="00363CFF">
        <w:rPr>
          <w:rFonts w:ascii="IBM Plex Serif" w:hAnsi="IBM Plex Serif"/>
          <w:sz w:val="16"/>
          <w:szCs w:val="16"/>
        </w:rPr>
        <w:t xml:space="preserve">Mathematica Policy Research, “State-by-State Impact of Proposed Changes to ‘Broad-Based Categorical Eligibility’ in SNAP,” </w:t>
      </w:r>
      <w:hyperlink r:id="rId3" w:history="1">
        <w:r w:rsidRPr="00363CFF">
          <w:rPr>
            <w:rStyle w:val="Hyperlink"/>
            <w:rFonts w:ascii="IBM Plex Serif" w:hAnsi="IBM Plex Serif"/>
            <w:sz w:val="16"/>
            <w:szCs w:val="16"/>
          </w:rPr>
          <w:t>https://www.mathematica.org/dataviz/impact-of-bbce-proposal-on-snap-caseloads</w:t>
        </w:r>
      </w:hyperlink>
      <w:r w:rsidRPr="00363CFF">
        <w:rPr>
          <w:rFonts w:ascii="IBM Plex Serif" w:hAnsi="IBM Plex Serif"/>
          <w:sz w:val="16"/>
          <w:szCs w:val="16"/>
        </w:rPr>
        <w:t xml:space="preserve"> (last visited September 2019)</w:t>
      </w:r>
      <w:r w:rsidR="0092752B" w:rsidRPr="00363CFF">
        <w:rPr>
          <w:rFonts w:ascii="IBM Plex Serif" w:hAnsi="IBM Plex Serif"/>
          <w:sz w:val="16"/>
          <w:szCs w:val="16"/>
        </w:rPr>
        <w:t>.</w:t>
      </w:r>
      <w:proofErr w:type="gramEnd"/>
    </w:p>
  </w:footnote>
  <w:footnote w:id="6">
    <w:p w:rsidR="0059429C" w:rsidRPr="00363CFF" w:rsidRDefault="0059429C">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r w:rsidR="005525E7" w:rsidRPr="00363CFF">
        <w:rPr>
          <w:rFonts w:ascii="IBM Plex Serif" w:hAnsi="IBM Plex Serif"/>
          <w:sz w:val="16"/>
          <w:szCs w:val="16"/>
        </w:rPr>
        <w:t xml:space="preserve">Mathematica Policy Research, “State-by-State Impact of Proposed Changes to ‘Broad-Based Categorical Eligibility’ in SNAP,” </w:t>
      </w:r>
      <w:hyperlink r:id="rId4" w:history="1">
        <w:r w:rsidRPr="00363CFF">
          <w:rPr>
            <w:rStyle w:val="Hyperlink"/>
            <w:rFonts w:ascii="IBM Plex Serif" w:hAnsi="IBM Plex Serif"/>
            <w:sz w:val="16"/>
            <w:szCs w:val="16"/>
          </w:rPr>
          <w:t>https://www.mathematica-mpr.com/dataviz/impact-of-bbce-proposal-on-snap-caseloads</w:t>
        </w:r>
      </w:hyperlink>
      <w:r w:rsidRPr="00363CFF">
        <w:rPr>
          <w:rFonts w:ascii="IBM Plex Serif" w:hAnsi="IBM Plex Serif"/>
          <w:sz w:val="16"/>
          <w:szCs w:val="16"/>
        </w:rPr>
        <w:t xml:space="preserve"> (last visited </w:t>
      </w:r>
      <w:r w:rsidR="00363CFF" w:rsidRPr="00363CFF">
        <w:rPr>
          <w:rFonts w:ascii="IBM Plex Serif" w:hAnsi="IBM Plex Serif"/>
          <w:sz w:val="16"/>
          <w:szCs w:val="16"/>
        </w:rPr>
        <w:t>September</w:t>
      </w:r>
      <w:r w:rsidRPr="00363CFF">
        <w:rPr>
          <w:rFonts w:ascii="IBM Plex Serif" w:hAnsi="IBM Plex Serif"/>
          <w:sz w:val="16"/>
          <w:szCs w:val="16"/>
        </w:rPr>
        <w:t xml:space="preserve"> 2019)</w:t>
      </w:r>
    </w:p>
  </w:footnote>
  <w:footnote w:id="7">
    <w:p w:rsidR="0092752B" w:rsidRPr="00363CFF" w:rsidRDefault="0092752B">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r w:rsidRPr="00363CFF">
        <w:rPr>
          <w:rFonts w:ascii="IBM Plex Serif" w:hAnsi="IBM Plex Serif"/>
          <w:smallCaps/>
          <w:sz w:val="16"/>
          <w:szCs w:val="16"/>
        </w:rPr>
        <w:t>Dorothy Rosenbaum, Ctr. On Budget and Policy Priorities</w:t>
      </w:r>
      <w:r w:rsidR="005525E7" w:rsidRPr="00363CFF">
        <w:rPr>
          <w:rFonts w:ascii="IBM Plex Serif" w:hAnsi="IBM Plex Serif"/>
          <w:smallCaps/>
          <w:sz w:val="16"/>
          <w:szCs w:val="16"/>
        </w:rPr>
        <w:t>, SNAP’s “Broad-Based Categorical Eligibility” Supports Working Families and Those Saving for the Future</w:t>
      </w:r>
      <w:r w:rsidR="005525E7" w:rsidRPr="00363CFF">
        <w:rPr>
          <w:rFonts w:ascii="IBM Plex Serif" w:hAnsi="IBM Plex Serif"/>
          <w:sz w:val="16"/>
          <w:szCs w:val="16"/>
        </w:rPr>
        <w:t xml:space="preserve"> 2 (2019), https://www.cbpp.org/sites/default/files/atoms/files/7-24-19fa.pdf</w:t>
      </w:r>
    </w:p>
  </w:footnote>
  <w:footnote w:id="8">
    <w:p w:rsidR="00EA1C90" w:rsidRPr="00363CFF" w:rsidRDefault="00EA1C90">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proofErr w:type="gramStart"/>
      <w:r w:rsidR="005525E7" w:rsidRPr="00363CFF">
        <w:rPr>
          <w:rFonts w:ascii="IBM Plex Serif" w:hAnsi="IBM Plex Serif"/>
          <w:sz w:val="16"/>
          <w:szCs w:val="16"/>
        </w:rPr>
        <w:t xml:space="preserve">Mathematica Policy Research, “State-by-State Impact of Proposed Changes to ‘Broad-Based Categorical Eligibility’ in SNAP,” </w:t>
      </w:r>
      <w:hyperlink r:id="rId5" w:history="1">
        <w:r w:rsidRPr="00363CFF">
          <w:rPr>
            <w:rStyle w:val="Hyperlink"/>
            <w:rFonts w:ascii="IBM Plex Serif" w:hAnsi="IBM Plex Serif"/>
            <w:sz w:val="16"/>
            <w:szCs w:val="16"/>
          </w:rPr>
          <w:t>https://www.mathematica-mpr.com/dataviz/impact-of-bbce-proposal-on-snap-caseloads</w:t>
        </w:r>
      </w:hyperlink>
      <w:r w:rsidRPr="00363CFF">
        <w:rPr>
          <w:rFonts w:ascii="IBM Plex Serif" w:hAnsi="IBM Plex Serif"/>
          <w:sz w:val="16"/>
          <w:szCs w:val="16"/>
        </w:rPr>
        <w:t xml:space="preserve"> (last visited September 2019).</w:t>
      </w:r>
      <w:proofErr w:type="gramEnd"/>
    </w:p>
  </w:footnote>
  <w:footnote w:id="9">
    <w:p w:rsidR="00F44B94" w:rsidRPr="00363CFF" w:rsidRDefault="00F44B94">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r w:rsidR="005525E7" w:rsidRPr="00363CFF">
        <w:rPr>
          <w:rFonts w:ascii="IBM Plex Serif" w:hAnsi="IBM Plex Serif"/>
          <w:smallCaps/>
          <w:sz w:val="16"/>
          <w:szCs w:val="16"/>
        </w:rPr>
        <w:t xml:space="preserve">Elaine Waxman and Nathan </w:t>
      </w:r>
      <w:proofErr w:type="spellStart"/>
      <w:r w:rsidR="005525E7" w:rsidRPr="00363CFF">
        <w:rPr>
          <w:rFonts w:ascii="IBM Plex Serif" w:hAnsi="IBM Plex Serif"/>
          <w:smallCaps/>
          <w:sz w:val="16"/>
          <w:szCs w:val="16"/>
        </w:rPr>
        <w:t>Joo</w:t>
      </w:r>
      <w:proofErr w:type="spellEnd"/>
      <w:r w:rsidR="005525E7" w:rsidRPr="00363CFF">
        <w:rPr>
          <w:rFonts w:ascii="IBM Plex Serif" w:hAnsi="IBM Plex Serif"/>
          <w:smallCaps/>
          <w:sz w:val="16"/>
          <w:szCs w:val="16"/>
        </w:rPr>
        <w:t xml:space="preserve">, </w:t>
      </w:r>
      <w:r w:rsidRPr="00363CFF">
        <w:rPr>
          <w:rFonts w:ascii="IBM Plex Serif" w:hAnsi="IBM Plex Serif"/>
          <w:smallCaps/>
          <w:sz w:val="16"/>
          <w:szCs w:val="16"/>
        </w:rPr>
        <w:t>Urban Institute, How Households with Children Are Affected by Restricting Broad-Based Categorical Eligibility for SNAP</w:t>
      </w:r>
      <w:r w:rsidR="005525E7" w:rsidRPr="00363CFF">
        <w:rPr>
          <w:rFonts w:ascii="IBM Plex Serif" w:hAnsi="IBM Plex Serif"/>
          <w:sz w:val="16"/>
          <w:szCs w:val="16"/>
        </w:rPr>
        <w:t xml:space="preserve"> 4 (</w:t>
      </w:r>
      <w:r w:rsidRPr="00363CFF">
        <w:rPr>
          <w:rFonts w:ascii="IBM Plex Serif" w:hAnsi="IBM Plex Serif"/>
          <w:sz w:val="16"/>
          <w:szCs w:val="16"/>
        </w:rPr>
        <w:t>2019</w:t>
      </w:r>
      <w:r w:rsidR="005525E7" w:rsidRPr="00363CFF">
        <w:rPr>
          <w:rFonts w:ascii="IBM Plex Serif" w:hAnsi="IBM Plex Serif"/>
          <w:sz w:val="16"/>
          <w:szCs w:val="16"/>
        </w:rPr>
        <w:t>),</w:t>
      </w:r>
      <w:r w:rsidRPr="00363CFF">
        <w:rPr>
          <w:rFonts w:ascii="IBM Plex Serif" w:hAnsi="IBM Plex Serif"/>
          <w:sz w:val="16"/>
          <w:szCs w:val="16"/>
        </w:rPr>
        <w:t xml:space="preserve"> </w:t>
      </w:r>
      <w:hyperlink r:id="rId6" w:history="1">
        <w:r w:rsidRPr="00363CFF">
          <w:rPr>
            <w:rStyle w:val="Hyperlink"/>
            <w:rFonts w:ascii="IBM Plex Serif" w:hAnsi="IBM Plex Serif"/>
            <w:sz w:val="16"/>
            <w:szCs w:val="16"/>
          </w:rPr>
          <w:t>https://www.urban.org/sites/default/files/publication/101029/how_households_with_children_are_affected_by_restricting_broad-based_categorical_eligibility_for_snap_1.pdf</w:t>
        </w:r>
      </w:hyperlink>
      <w:r w:rsidR="005525E7" w:rsidRPr="00363CFF">
        <w:rPr>
          <w:rStyle w:val="Hyperlink"/>
          <w:rFonts w:ascii="IBM Plex Serif" w:hAnsi="IBM Plex Serif"/>
          <w:sz w:val="16"/>
          <w:szCs w:val="16"/>
        </w:rPr>
        <w:t>,</w:t>
      </w:r>
      <w:r w:rsidRPr="00363CFF">
        <w:rPr>
          <w:rFonts w:ascii="IBM Plex Serif" w:hAnsi="IBM Plex Serif"/>
          <w:sz w:val="16"/>
          <w:szCs w:val="16"/>
        </w:rPr>
        <w:t xml:space="preserve"> </w:t>
      </w:r>
      <w:r w:rsidR="005525E7" w:rsidRPr="00363CFF">
        <w:rPr>
          <w:rFonts w:ascii="IBM Plex Serif" w:hAnsi="IBM Plex Serif"/>
          <w:i/>
          <w:sz w:val="16"/>
          <w:szCs w:val="16"/>
        </w:rPr>
        <w:t xml:space="preserve">citing </w:t>
      </w:r>
      <w:r w:rsidR="005525E7" w:rsidRPr="00363CFF">
        <w:rPr>
          <w:rFonts w:ascii="IBM Plex Serif" w:hAnsi="IBM Plex Serif"/>
          <w:sz w:val="16"/>
          <w:szCs w:val="16"/>
        </w:rPr>
        <w:t>Scott, letter to Purdue, https://assets.documentcloud.org/documents/6219685/Scott-Letter-to-Perdue-on-Food-Stamps.pdf.</w:t>
      </w:r>
    </w:p>
  </w:footnote>
  <w:footnote w:id="10">
    <w:p w:rsidR="00783F20" w:rsidRPr="00363CFF" w:rsidRDefault="00783F20" w:rsidP="00783F20">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r w:rsidR="005525E7" w:rsidRPr="00363CFF">
        <w:rPr>
          <w:rFonts w:ascii="IBM Plex Serif" w:hAnsi="IBM Plex Serif"/>
          <w:sz w:val="16"/>
          <w:szCs w:val="16"/>
        </w:rPr>
        <w:t xml:space="preserve">Feeding America, </w:t>
      </w:r>
      <w:hyperlink r:id="rId7" w:history="1">
        <w:r w:rsidRPr="00363CFF">
          <w:rPr>
            <w:rStyle w:val="Hyperlink"/>
            <w:rFonts w:ascii="IBM Plex Serif" w:hAnsi="IBM Plex Serif"/>
            <w:sz w:val="16"/>
            <w:szCs w:val="16"/>
          </w:rPr>
          <w:t>https://www.feedingamerica.org/hunger-in-america/child-hunger-facts</w:t>
        </w:r>
      </w:hyperlink>
      <w:r w:rsidRPr="00363CFF">
        <w:rPr>
          <w:rFonts w:ascii="IBM Plex Serif" w:hAnsi="IBM Plex Serif"/>
          <w:sz w:val="16"/>
          <w:szCs w:val="16"/>
        </w:rPr>
        <w:t xml:space="preserve"> (last visited Sept</w:t>
      </w:r>
      <w:r w:rsidR="005525E7" w:rsidRPr="00363CFF">
        <w:rPr>
          <w:rFonts w:ascii="IBM Plex Serif" w:hAnsi="IBM Plex Serif"/>
          <w:sz w:val="16"/>
          <w:szCs w:val="16"/>
        </w:rPr>
        <w:t xml:space="preserve">ember </w:t>
      </w:r>
      <w:r w:rsidRPr="00363CFF">
        <w:rPr>
          <w:rFonts w:ascii="IBM Plex Serif" w:hAnsi="IBM Plex Serif"/>
          <w:sz w:val="16"/>
          <w:szCs w:val="16"/>
        </w:rPr>
        <w:t>2019).</w:t>
      </w:r>
    </w:p>
  </w:footnote>
  <w:footnote w:id="11">
    <w:p w:rsidR="00783F20" w:rsidRPr="00363CFF" w:rsidRDefault="00783F20" w:rsidP="00783F20">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r w:rsidRPr="00363CFF">
        <w:rPr>
          <w:rFonts w:ascii="IBM Plex Serif" w:hAnsi="IBM Plex Serif"/>
          <w:i/>
          <w:sz w:val="16"/>
          <w:szCs w:val="16"/>
        </w:rPr>
        <w:t>Id.</w:t>
      </w:r>
    </w:p>
  </w:footnote>
  <w:footnote w:id="12">
    <w:p w:rsidR="007F660A" w:rsidRPr="00363CFF" w:rsidRDefault="007F660A">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proofErr w:type="gramStart"/>
      <w:r w:rsidR="00417516" w:rsidRPr="00363CFF">
        <w:rPr>
          <w:rFonts w:ascii="IBM Plex Serif" w:hAnsi="IBM Plex Serif"/>
          <w:sz w:val="16"/>
          <w:szCs w:val="16"/>
        </w:rPr>
        <w:t xml:space="preserve">Revision of Categorical Eligibility in the Supplemental Nutrition Assistance Program (SNAP), </w:t>
      </w:r>
      <w:r w:rsidRPr="00363CFF">
        <w:rPr>
          <w:rFonts w:ascii="IBM Plex Serif" w:hAnsi="IBM Plex Serif"/>
          <w:sz w:val="16"/>
          <w:szCs w:val="16"/>
        </w:rPr>
        <w:t>84</w:t>
      </w:r>
      <w:r w:rsidR="00417516" w:rsidRPr="00363CFF">
        <w:rPr>
          <w:rFonts w:ascii="IBM Plex Serif" w:hAnsi="IBM Plex Serif"/>
          <w:sz w:val="16"/>
          <w:szCs w:val="16"/>
        </w:rPr>
        <w:t xml:space="preserve"> Fed.</w:t>
      </w:r>
      <w:proofErr w:type="gramEnd"/>
      <w:r w:rsidR="00417516" w:rsidRPr="00363CFF">
        <w:rPr>
          <w:rFonts w:ascii="IBM Plex Serif" w:hAnsi="IBM Plex Serif"/>
          <w:sz w:val="16"/>
          <w:szCs w:val="16"/>
        </w:rPr>
        <w:t xml:space="preserve"> Reg. 35570,</w:t>
      </w:r>
      <w:r w:rsidRPr="00363CFF">
        <w:rPr>
          <w:rFonts w:ascii="IBM Plex Serif" w:hAnsi="IBM Plex Serif"/>
          <w:sz w:val="16"/>
          <w:szCs w:val="16"/>
        </w:rPr>
        <w:t xml:space="preserve"> </w:t>
      </w:r>
      <w:r w:rsidR="00417516" w:rsidRPr="00363CFF">
        <w:rPr>
          <w:rFonts w:ascii="IBM Plex Serif" w:hAnsi="IBM Plex Serif"/>
          <w:sz w:val="16"/>
          <w:szCs w:val="16"/>
        </w:rPr>
        <w:t xml:space="preserve">35576 (proposed </w:t>
      </w:r>
      <w:r w:rsidRPr="00363CFF">
        <w:rPr>
          <w:rFonts w:ascii="IBM Plex Serif" w:hAnsi="IBM Plex Serif"/>
          <w:sz w:val="16"/>
          <w:szCs w:val="16"/>
        </w:rPr>
        <w:t>Jul</w:t>
      </w:r>
      <w:r w:rsidR="00417516" w:rsidRPr="00363CFF">
        <w:rPr>
          <w:rFonts w:ascii="IBM Plex Serif" w:hAnsi="IBM Plex Serif"/>
          <w:sz w:val="16"/>
          <w:szCs w:val="16"/>
        </w:rPr>
        <w:t>.</w:t>
      </w:r>
      <w:r w:rsidRPr="00363CFF">
        <w:rPr>
          <w:rFonts w:ascii="IBM Plex Serif" w:hAnsi="IBM Plex Serif"/>
          <w:sz w:val="16"/>
          <w:szCs w:val="16"/>
        </w:rPr>
        <w:t xml:space="preserve"> 24, 2019</w:t>
      </w:r>
      <w:r w:rsidR="00417516" w:rsidRPr="00363CFF">
        <w:rPr>
          <w:rFonts w:ascii="IBM Plex Serif" w:hAnsi="IBM Plex Serif"/>
          <w:sz w:val="16"/>
          <w:szCs w:val="16"/>
        </w:rPr>
        <w:t>).</w:t>
      </w:r>
    </w:p>
  </w:footnote>
  <w:footnote w:id="13">
    <w:p w:rsidR="00230617" w:rsidRPr="00363CFF" w:rsidRDefault="00230617">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proofErr w:type="gramStart"/>
      <w:r w:rsidR="00417516" w:rsidRPr="00363CFF">
        <w:rPr>
          <w:rFonts w:ascii="IBM Plex Serif" w:hAnsi="IBM Plex Serif"/>
          <w:i/>
          <w:sz w:val="16"/>
          <w:szCs w:val="16"/>
        </w:rPr>
        <w:t>Id.</w:t>
      </w:r>
      <w:r w:rsidR="00417516" w:rsidRPr="00363CFF">
        <w:rPr>
          <w:rFonts w:ascii="IBM Plex Serif" w:hAnsi="IBM Plex Serif"/>
          <w:sz w:val="16"/>
          <w:szCs w:val="16"/>
        </w:rPr>
        <w:t xml:space="preserve"> at</w:t>
      </w:r>
      <w:r w:rsidRPr="00363CFF">
        <w:rPr>
          <w:rFonts w:ascii="IBM Plex Serif" w:hAnsi="IBM Plex Serif"/>
          <w:sz w:val="16"/>
          <w:szCs w:val="16"/>
        </w:rPr>
        <w:t xml:space="preserve"> 35578.</w:t>
      </w:r>
      <w:proofErr w:type="gramEnd"/>
      <w:r w:rsidRPr="00363CFF">
        <w:rPr>
          <w:rFonts w:ascii="IBM Plex Serif" w:hAnsi="IBM Plex Serif"/>
          <w:sz w:val="16"/>
          <w:szCs w:val="16"/>
        </w:rPr>
        <w:t xml:space="preserve"> </w:t>
      </w:r>
    </w:p>
  </w:footnote>
  <w:footnote w:id="14">
    <w:p w:rsidR="00FF4DC7" w:rsidRPr="00363CFF" w:rsidRDefault="00FF4DC7">
      <w:pPr>
        <w:pStyle w:val="FootnoteText"/>
        <w:rPr>
          <w:rFonts w:ascii="IBM Plex Serif" w:hAnsi="IBM Plex Serif"/>
          <w:sz w:val="16"/>
          <w:szCs w:val="16"/>
        </w:rPr>
      </w:pPr>
      <w:r w:rsidRPr="00363CFF">
        <w:rPr>
          <w:rStyle w:val="FootnoteReference"/>
          <w:rFonts w:ascii="IBM Plex Serif" w:hAnsi="IBM Plex Serif"/>
          <w:sz w:val="16"/>
          <w:szCs w:val="16"/>
        </w:rPr>
        <w:footnoteRef/>
      </w:r>
      <w:r w:rsidR="00417516" w:rsidRPr="00363CFF">
        <w:rPr>
          <w:rFonts w:ascii="IBM Plex Serif" w:hAnsi="IBM Plex Serif"/>
          <w:sz w:val="16"/>
          <w:szCs w:val="16"/>
        </w:rPr>
        <w:t xml:space="preserve"> Kerry Burke and Michael </w:t>
      </w:r>
      <w:proofErr w:type="spellStart"/>
      <w:r w:rsidR="00417516" w:rsidRPr="00363CFF">
        <w:rPr>
          <w:rFonts w:ascii="IBM Plex Serif" w:hAnsi="IBM Plex Serif"/>
          <w:sz w:val="16"/>
          <w:szCs w:val="16"/>
        </w:rPr>
        <w:t>Gartland</w:t>
      </w:r>
      <w:proofErr w:type="spellEnd"/>
      <w:r w:rsidR="00417516" w:rsidRPr="00363CFF">
        <w:rPr>
          <w:rFonts w:ascii="IBM Plex Serif" w:hAnsi="IBM Plex Serif"/>
          <w:sz w:val="16"/>
          <w:szCs w:val="16"/>
        </w:rPr>
        <w:t xml:space="preserve">, </w:t>
      </w:r>
      <w:r w:rsidR="00417516" w:rsidRPr="00363CFF">
        <w:rPr>
          <w:rFonts w:ascii="IBM Plex Serif" w:hAnsi="IBM Plex Serif"/>
          <w:smallCaps/>
          <w:sz w:val="16"/>
          <w:szCs w:val="16"/>
        </w:rPr>
        <w:t>New York Daily News</w:t>
      </w:r>
      <w:r w:rsidR="00417516" w:rsidRPr="00363CFF">
        <w:rPr>
          <w:rFonts w:ascii="IBM Plex Serif" w:hAnsi="IBM Plex Serif"/>
          <w:sz w:val="16"/>
          <w:szCs w:val="16"/>
        </w:rPr>
        <w:t>, City to close Harlem food stamp center; third SNAP office closure since fall, Jun. 12, 2019,</w:t>
      </w:r>
      <w:r w:rsidRPr="00363CFF">
        <w:rPr>
          <w:rFonts w:ascii="IBM Plex Serif" w:hAnsi="IBM Plex Serif"/>
          <w:sz w:val="16"/>
          <w:szCs w:val="16"/>
        </w:rPr>
        <w:t xml:space="preserve"> </w:t>
      </w:r>
      <w:hyperlink r:id="rId8" w:history="1">
        <w:r w:rsidRPr="00363CFF">
          <w:rPr>
            <w:rStyle w:val="Hyperlink"/>
            <w:rFonts w:ascii="IBM Plex Serif" w:hAnsi="IBM Plex Serif"/>
            <w:sz w:val="16"/>
            <w:szCs w:val="16"/>
          </w:rPr>
          <w:t>https://www.nydailynews.com/news/politics/ny-metro-snap-food-stamps-harlem-brooklyn-income-inequality-20190612-wpu5ch7cengehgaabvuqv43eca-story.html</w:t>
        </w:r>
      </w:hyperlink>
      <w:r w:rsidR="00417516" w:rsidRPr="00363CFF">
        <w:rPr>
          <w:rStyle w:val="Hyperlink"/>
          <w:rFonts w:ascii="IBM Plex Serif" w:hAnsi="IBM Plex Serif"/>
          <w:sz w:val="16"/>
          <w:szCs w:val="16"/>
        </w:rPr>
        <w:t xml:space="preserve"> (last visited September 2019).</w:t>
      </w:r>
    </w:p>
  </w:footnote>
  <w:footnote w:id="15">
    <w:p w:rsidR="00145F80" w:rsidRPr="00363CFF" w:rsidRDefault="00145F80" w:rsidP="00145F80">
      <w:pPr>
        <w:pStyle w:val="FootnoteText"/>
        <w:rPr>
          <w:rFonts w:ascii="IBM Plex Serif" w:hAnsi="IBM Plex Serif" w:cs="Times New Roman"/>
          <w:sz w:val="16"/>
          <w:szCs w:val="16"/>
        </w:rPr>
      </w:pPr>
      <w:r w:rsidRPr="00363CFF">
        <w:rPr>
          <w:rStyle w:val="FootnoteReference"/>
          <w:rFonts w:ascii="IBM Plex Serif" w:hAnsi="IBM Plex Serif" w:cs="Times New Roman"/>
          <w:sz w:val="16"/>
          <w:szCs w:val="16"/>
        </w:rPr>
        <w:footnoteRef/>
      </w:r>
      <w:r w:rsidRPr="00363CFF">
        <w:rPr>
          <w:rFonts w:ascii="IBM Plex Serif" w:hAnsi="IBM Plex Serif" w:cs="Times New Roman"/>
          <w:sz w:val="16"/>
          <w:szCs w:val="16"/>
        </w:rPr>
        <w:t xml:space="preserve"> </w:t>
      </w:r>
      <w:proofErr w:type="gramStart"/>
      <w:r w:rsidRPr="00363CFF">
        <w:rPr>
          <w:rFonts w:ascii="IBM Plex Serif" w:hAnsi="IBM Plex Serif" w:cs="Times New Roman"/>
          <w:sz w:val="16"/>
          <w:szCs w:val="16"/>
        </w:rPr>
        <w:t>Revision of Categorical Eligibility in the Supplemental Nutrition Assistance Program (SNAP), 84 Fed.</w:t>
      </w:r>
      <w:proofErr w:type="gramEnd"/>
      <w:r w:rsidRPr="00363CFF">
        <w:rPr>
          <w:rFonts w:ascii="IBM Plex Serif" w:hAnsi="IBM Plex Serif" w:cs="Times New Roman"/>
          <w:sz w:val="16"/>
          <w:szCs w:val="16"/>
        </w:rPr>
        <w:t xml:space="preserve"> Reg. 35570, 35573 (proposed Jul. 24, 2019).</w:t>
      </w:r>
    </w:p>
  </w:footnote>
  <w:footnote w:id="16">
    <w:p w:rsidR="00145F80" w:rsidRPr="00363CFF" w:rsidRDefault="00145F80" w:rsidP="00145F80">
      <w:pPr>
        <w:pStyle w:val="FootnoteText"/>
        <w:rPr>
          <w:rFonts w:ascii="IBM Plex Serif" w:hAnsi="IBM Plex Serif" w:cs="Times New Roman"/>
          <w:sz w:val="16"/>
          <w:szCs w:val="16"/>
        </w:rPr>
      </w:pPr>
      <w:r w:rsidRPr="00363CFF">
        <w:rPr>
          <w:rStyle w:val="FootnoteReference"/>
          <w:rFonts w:ascii="IBM Plex Serif" w:hAnsi="IBM Plex Serif" w:cs="Times New Roman"/>
          <w:sz w:val="16"/>
          <w:szCs w:val="16"/>
        </w:rPr>
        <w:footnoteRef/>
      </w:r>
      <w:r w:rsidRPr="00363CFF">
        <w:rPr>
          <w:rFonts w:ascii="IBM Plex Serif" w:hAnsi="IBM Plex Serif" w:cs="Times New Roman"/>
          <w:sz w:val="16"/>
          <w:szCs w:val="16"/>
        </w:rPr>
        <w:t xml:space="preserve"> </w:t>
      </w:r>
      <w:proofErr w:type="gramStart"/>
      <w:r w:rsidRPr="00363CFF">
        <w:rPr>
          <w:rFonts w:ascii="IBM Plex Serif" w:hAnsi="IBM Plex Serif" w:cs="Times New Roman"/>
          <w:i/>
          <w:iCs/>
          <w:sz w:val="16"/>
          <w:szCs w:val="16"/>
        </w:rPr>
        <w:t>Id</w:t>
      </w:r>
      <w:r w:rsidRPr="00363CFF">
        <w:rPr>
          <w:rFonts w:ascii="IBM Plex Serif" w:hAnsi="IBM Plex Serif" w:cs="Times New Roman"/>
          <w:sz w:val="16"/>
          <w:szCs w:val="16"/>
        </w:rPr>
        <w:t>. at 35575.</w:t>
      </w:r>
      <w:proofErr w:type="gramEnd"/>
    </w:p>
  </w:footnote>
  <w:footnote w:id="17">
    <w:p w:rsidR="00145F80" w:rsidRPr="00363CFF" w:rsidRDefault="00145F80" w:rsidP="00145F80">
      <w:pPr>
        <w:pStyle w:val="FootnoteText"/>
        <w:rPr>
          <w:rFonts w:ascii="IBM Plex Serif" w:hAnsi="IBM Plex Serif" w:cs="Times New Roman"/>
          <w:sz w:val="16"/>
          <w:szCs w:val="16"/>
        </w:rPr>
      </w:pPr>
      <w:r w:rsidRPr="00363CFF">
        <w:rPr>
          <w:rStyle w:val="FootnoteReference"/>
          <w:rFonts w:ascii="IBM Plex Serif" w:hAnsi="IBM Plex Serif" w:cs="Times New Roman"/>
          <w:sz w:val="16"/>
          <w:szCs w:val="16"/>
        </w:rPr>
        <w:footnoteRef/>
      </w:r>
      <w:r w:rsidRPr="00363CFF">
        <w:rPr>
          <w:rFonts w:ascii="IBM Plex Serif" w:hAnsi="IBM Plex Serif" w:cs="Times New Roman"/>
          <w:sz w:val="16"/>
          <w:szCs w:val="16"/>
        </w:rPr>
        <w:t xml:space="preserve">Elaine Waxman and Nathan </w:t>
      </w:r>
      <w:proofErr w:type="spellStart"/>
      <w:r w:rsidRPr="00363CFF">
        <w:rPr>
          <w:rFonts w:ascii="IBM Plex Serif" w:hAnsi="IBM Plex Serif" w:cs="Times New Roman"/>
          <w:sz w:val="16"/>
          <w:szCs w:val="16"/>
        </w:rPr>
        <w:t>Yoo</w:t>
      </w:r>
      <w:proofErr w:type="spellEnd"/>
      <w:r w:rsidRPr="00363CFF">
        <w:rPr>
          <w:rFonts w:ascii="IBM Plex Serif" w:hAnsi="IBM Plex Serif" w:cs="Times New Roman"/>
          <w:sz w:val="16"/>
          <w:szCs w:val="16"/>
        </w:rPr>
        <w:t xml:space="preserve">, </w:t>
      </w:r>
      <w:r w:rsidRPr="00363CFF">
        <w:rPr>
          <w:rFonts w:ascii="IBM Plex Serif" w:hAnsi="IBM Plex Serif" w:cs="Times New Roman"/>
          <w:i/>
          <w:sz w:val="16"/>
          <w:szCs w:val="16"/>
        </w:rPr>
        <w:t>How Working Families are Affected by Restricting Broad-Based Categorical Eligibility for SNAP</w:t>
      </w:r>
      <w:r w:rsidRPr="00363CFF">
        <w:rPr>
          <w:rFonts w:ascii="IBM Plex Serif" w:hAnsi="IBM Plex Serif" w:cs="Times New Roman"/>
          <w:sz w:val="16"/>
          <w:szCs w:val="16"/>
        </w:rPr>
        <w:t xml:space="preserve">, Urban Institute, p. 4 (Sep. 2019) </w:t>
      </w:r>
      <w:hyperlink r:id="rId9" w:history="1">
        <w:r w:rsidRPr="00363CFF">
          <w:rPr>
            <w:rStyle w:val="Hyperlink"/>
            <w:rFonts w:ascii="IBM Plex Serif" w:hAnsi="IBM Plex Serif" w:cs="Times New Roman"/>
            <w:color w:val="auto"/>
            <w:sz w:val="16"/>
            <w:szCs w:val="16"/>
          </w:rPr>
          <w:t>https://www.urban.org/sites/default/files/publication/101027/how_working_families_are_affected_by_restricting_broad-based_categorical_eligibility_for_snap_1.pdf</w:t>
        </w:r>
      </w:hyperlink>
      <w:r w:rsidRPr="00363CFF">
        <w:rPr>
          <w:rFonts w:ascii="IBM Plex Serif" w:hAnsi="IBM Plex Serif" w:cs="Times New Roman"/>
          <w:sz w:val="16"/>
          <w:szCs w:val="16"/>
        </w:rPr>
        <w:t xml:space="preserve">. P.4; Elaine Waxman and Nathan </w:t>
      </w:r>
      <w:proofErr w:type="spellStart"/>
      <w:r w:rsidRPr="00363CFF">
        <w:rPr>
          <w:rFonts w:ascii="IBM Plex Serif" w:hAnsi="IBM Plex Serif" w:cs="Times New Roman"/>
          <w:sz w:val="16"/>
          <w:szCs w:val="16"/>
        </w:rPr>
        <w:t>Yoo</w:t>
      </w:r>
      <w:proofErr w:type="spellEnd"/>
      <w:r w:rsidRPr="00363CFF">
        <w:rPr>
          <w:rFonts w:ascii="IBM Plex Serif" w:hAnsi="IBM Plex Serif" w:cs="Times New Roman"/>
          <w:sz w:val="16"/>
          <w:szCs w:val="16"/>
        </w:rPr>
        <w:t xml:space="preserve">, </w:t>
      </w:r>
      <w:r w:rsidRPr="00363CFF">
        <w:rPr>
          <w:rFonts w:ascii="IBM Plex Serif" w:hAnsi="IBM Plex Serif" w:cs="Times New Roman"/>
          <w:i/>
          <w:sz w:val="16"/>
          <w:szCs w:val="16"/>
        </w:rPr>
        <w:t>How Households with Seniors and Adults with Disabilities Are Affected by Restricting Broad-Based Categorical Eligibility for SNAP</w:t>
      </w:r>
      <w:r w:rsidRPr="00363CFF">
        <w:rPr>
          <w:rFonts w:ascii="IBM Plex Serif" w:hAnsi="IBM Plex Serif" w:cs="Times New Roman"/>
          <w:sz w:val="16"/>
          <w:szCs w:val="16"/>
        </w:rPr>
        <w:t xml:space="preserve">, Urban Institute, p. 5 (Sep. 2019) </w:t>
      </w:r>
      <w:hyperlink r:id="rId10" w:history="1">
        <w:r w:rsidRPr="00363CFF">
          <w:rPr>
            <w:rStyle w:val="Hyperlink"/>
            <w:rFonts w:ascii="IBM Plex Serif" w:hAnsi="IBM Plex Serif" w:cs="Times New Roman"/>
            <w:color w:val="auto"/>
            <w:sz w:val="16"/>
            <w:szCs w:val="16"/>
          </w:rPr>
          <w:t>https://www.urban.org/sites/default/files/publication/101028/how_households_with_seniors_and_adults_with_disabilities_are_affected_by_restricting_broad-based_categorical_eligibility_for_snap_1.pdf</w:t>
        </w:r>
      </w:hyperlink>
      <w:r w:rsidRPr="00363CFF">
        <w:rPr>
          <w:rFonts w:ascii="IBM Plex Serif" w:hAnsi="IBM Plex Serif" w:cs="Times New Roman"/>
          <w:sz w:val="16"/>
          <w:szCs w:val="16"/>
        </w:rPr>
        <w:t xml:space="preserve">. </w:t>
      </w:r>
    </w:p>
  </w:footnote>
  <w:footnote w:id="18">
    <w:p w:rsidR="00145F80" w:rsidRPr="00363CFF" w:rsidRDefault="00145F80" w:rsidP="00145F80">
      <w:pPr>
        <w:pStyle w:val="FootnoteText"/>
        <w:rPr>
          <w:rFonts w:ascii="IBM Plex Serif" w:hAnsi="IBM Plex Serif" w:cs="Times New Roman"/>
          <w:i/>
          <w:sz w:val="16"/>
          <w:szCs w:val="16"/>
        </w:rPr>
      </w:pPr>
      <w:r w:rsidRPr="00363CFF">
        <w:rPr>
          <w:rStyle w:val="FootnoteReference"/>
          <w:rFonts w:ascii="IBM Plex Serif" w:hAnsi="IBM Plex Serif" w:cs="Times New Roman"/>
          <w:sz w:val="16"/>
          <w:szCs w:val="16"/>
        </w:rPr>
        <w:footnoteRef/>
      </w:r>
      <w:r w:rsidRPr="00363CFF">
        <w:rPr>
          <w:rFonts w:ascii="IBM Plex Serif" w:hAnsi="IBM Plex Serif" w:cs="Times New Roman"/>
          <w:sz w:val="16"/>
          <w:szCs w:val="16"/>
        </w:rPr>
        <w:t xml:space="preserve"> </w:t>
      </w:r>
      <w:r w:rsidRPr="00363CFF">
        <w:rPr>
          <w:rFonts w:ascii="IBM Plex Serif" w:hAnsi="IBM Plex Serif" w:cs="Times New Roman"/>
          <w:i/>
          <w:sz w:val="16"/>
          <w:szCs w:val="16"/>
        </w:rPr>
        <w:t xml:space="preserve">Motor Vehicle Mfrs. </w:t>
      </w:r>
      <w:proofErr w:type="spellStart"/>
      <w:r w:rsidRPr="00363CFF">
        <w:rPr>
          <w:rFonts w:ascii="IBM Plex Serif" w:hAnsi="IBM Plex Serif" w:cs="Times New Roman"/>
          <w:i/>
          <w:sz w:val="16"/>
          <w:szCs w:val="16"/>
        </w:rPr>
        <w:t>Ass’n</w:t>
      </w:r>
      <w:proofErr w:type="spellEnd"/>
      <w:r w:rsidRPr="00363CFF">
        <w:rPr>
          <w:rFonts w:ascii="IBM Plex Serif" w:hAnsi="IBM Plex Serif" w:cs="Times New Roman"/>
          <w:i/>
          <w:sz w:val="16"/>
          <w:szCs w:val="16"/>
        </w:rPr>
        <w:t xml:space="preserve"> of U.S., Inc. v. State Farm </w:t>
      </w:r>
      <w:proofErr w:type="spellStart"/>
      <w:r w:rsidRPr="00363CFF">
        <w:rPr>
          <w:rFonts w:ascii="IBM Plex Serif" w:hAnsi="IBM Plex Serif" w:cs="Times New Roman"/>
          <w:i/>
          <w:sz w:val="16"/>
          <w:szCs w:val="16"/>
        </w:rPr>
        <w:t>Mut</w:t>
      </w:r>
      <w:proofErr w:type="spellEnd"/>
      <w:r w:rsidRPr="00363CFF">
        <w:rPr>
          <w:rFonts w:ascii="IBM Plex Serif" w:hAnsi="IBM Plex Serif" w:cs="Times New Roman"/>
          <w:i/>
          <w:sz w:val="16"/>
          <w:szCs w:val="16"/>
        </w:rPr>
        <w:t xml:space="preserve">. Auto. </w:t>
      </w:r>
      <w:proofErr w:type="gramStart"/>
      <w:r w:rsidRPr="00363CFF">
        <w:rPr>
          <w:rFonts w:ascii="IBM Plex Serif" w:hAnsi="IBM Plex Serif" w:cs="Times New Roman"/>
          <w:i/>
          <w:sz w:val="16"/>
          <w:szCs w:val="16"/>
        </w:rPr>
        <w:t>Ins. Co.</w:t>
      </w:r>
      <w:r w:rsidRPr="00363CFF">
        <w:rPr>
          <w:rFonts w:ascii="IBM Plex Serif" w:hAnsi="IBM Plex Serif" w:cs="Times New Roman"/>
          <w:sz w:val="16"/>
          <w:szCs w:val="16"/>
        </w:rPr>
        <w:t>, 463 U.S. 29, 43 (1983).</w:t>
      </w:r>
      <w:proofErr w:type="gramEnd"/>
    </w:p>
  </w:footnote>
  <w:footnote w:id="19">
    <w:p w:rsidR="00145F80" w:rsidRPr="00363CFF" w:rsidRDefault="00145F80" w:rsidP="00145F80">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proofErr w:type="gramStart"/>
      <w:r w:rsidRPr="00363CFF">
        <w:rPr>
          <w:rFonts w:ascii="IBM Plex Serif" w:hAnsi="IBM Plex Serif" w:cs="Times New Roman"/>
          <w:sz w:val="16"/>
          <w:szCs w:val="16"/>
        </w:rPr>
        <w:t>Revision of Categorical Eligibility in the Supplemental Nutrition Assistance Program (SNAP), 84 Fed.</w:t>
      </w:r>
      <w:proofErr w:type="gramEnd"/>
      <w:r w:rsidRPr="00363CFF">
        <w:rPr>
          <w:rFonts w:ascii="IBM Plex Serif" w:hAnsi="IBM Plex Serif" w:cs="Times New Roman"/>
          <w:sz w:val="16"/>
          <w:szCs w:val="16"/>
        </w:rPr>
        <w:t xml:space="preserve"> Reg. 35570, 35575 (proposed Jul. 24, 2019).</w:t>
      </w:r>
    </w:p>
  </w:footnote>
  <w:footnote w:id="20">
    <w:p w:rsidR="00145F80" w:rsidRPr="00363CFF" w:rsidRDefault="00145F80" w:rsidP="00145F80">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r w:rsidRPr="00363CFF">
        <w:rPr>
          <w:rFonts w:ascii="IBM Plex Serif" w:hAnsi="IBM Plex Serif" w:cs="Times New Roman"/>
          <w:sz w:val="16"/>
          <w:szCs w:val="16"/>
        </w:rPr>
        <w:t xml:space="preserve">Suzy </w:t>
      </w:r>
      <w:proofErr w:type="spellStart"/>
      <w:r w:rsidRPr="00363CFF">
        <w:rPr>
          <w:rFonts w:ascii="IBM Plex Serif" w:hAnsi="IBM Plex Serif" w:cs="Times New Roman"/>
          <w:sz w:val="16"/>
          <w:szCs w:val="16"/>
        </w:rPr>
        <w:t>Khimm</w:t>
      </w:r>
      <w:proofErr w:type="spellEnd"/>
      <w:r w:rsidRPr="00363CFF">
        <w:rPr>
          <w:rFonts w:ascii="IBM Plex Serif" w:hAnsi="IBM Plex Serif" w:cs="Times New Roman"/>
          <w:sz w:val="16"/>
          <w:szCs w:val="16"/>
        </w:rPr>
        <w:t xml:space="preserve">, Trump plan failed to note that it could jeopardize free school lunches for 500,000 children, Democrats say, </w:t>
      </w:r>
      <w:r w:rsidRPr="00363CFF">
        <w:rPr>
          <w:rFonts w:ascii="IBM Plex Serif" w:hAnsi="IBM Plex Serif" w:cs="Times New Roman"/>
          <w:smallCaps/>
          <w:sz w:val="16"/>
          <w:szCs w:val="16"/>
        </w:rPr>
        <w:t>NBC News</w:t>
      </w:r>
      <w:r w:rsidRPr="00363CFF">
        <w:rPr>
          <w:rFonts w:ascii="IBM Plex Serif" w:hAnsi="IBM Plex Serif" w:cs="Times New Roman"/>
          <w:sz w:val="16"/>
          <w:szCs w:val="16"/>
        </w:rPr>
        <w:t xml:space="preserve"> (Jul. 29, 2019), </w:t>
      </w:r>
      <w:hyperlink r:id="rId11" w:history="1">
        <w:r w:rsidRPr="00363CFF">
          <w:rPr>
            <w:rStyle w:val="Hyperlink"/>
            <w:rFonts w:ascii="IBM Plex Serif" w:hAnsi="IBM Plex Serif" w:cs="Times New Roman"/>
            <w:color w:val="auto"/>
            <w:sz w:val="16"/>
            <w:szCs w:val="16"/>
          </w:rPr>
          <w:t>https://www.nbcnews.com/politics/white-house/trump-plan-failed-note-it-could-jeopardize-free-school-lunches-n1035281</w:t>
        </w:r>
      </w:hyperlink>
      <w:r w:rsidRPr="00363CFF">
        <w:rPr>
          <w:rFonts w:ascii="IBM Plex Serif" w:hAnsi="IBM Plex Serif" w:cs="Times New Roman"/>
          <w:sz w:val="16"/>
          <w:szCs w:val="16"/>
        </w:rPr>
        <w:t>.</w:t>
      </w:r>
    </w:p>
  </w:footnote>
  <w:footnote w:id="21">
    <w:p w:rsidR="00145F80" w:rsidRPr="00363CFF" w:rsidRDefault="00145F80" w:rsidP="00145F80">
      <w:pPr>
        <w:pStyle w:val="FootnoteText"/>
        <w:rPr>
          <w:rFonts w:ascii="IBM Plex Serif" w:hAnsi="IBM Plex Serif"/>
          <w:sz w:val="16"/>
          <w:szCs w:val="16"/>
        </w:rPr>
      </w:pPr>
      <w:r w:rsidRPr="00363CFF">
        <w:rPr>
          <w:rStyle w:val="FootnoteReference"/>
          <w:rFonts w:ascii="IBM Plex Serif" w:hAnsi="IBM Plex Serif"/>
          <w:sz w:val="16"/>
          <w:szCs w:val="16"/>
        </w:rPr>
        <w:footnoteRef/>
      </w:r>
      <w:r w:rsidRPr="00363CFF">
        <w:rPr>
          <w:rFonts w:ascii="IBM Plex Serif" w:hAnsi="IBM Plex Serif"/>
          <w:sz w:val="16"/>
          <w:szCs w:val="16"/>
        </w:rPr>
        <w:t xml:space="preserve"> </w:t>
      </w:r>
      <w:proofErr w:type="gramStart"/>
      <w:r w:rsidRPr="00363CFF">
        <w:rPr>
          <w:rFonts w:ascii="IBM Plex Serif" w:hAnsi="IBM Plex Serif" w:cs="Times New Roman"/>
          <w:i/>
          <w:sz w:val="16"/>
          <w:szCs w:val="16"/>
        </w:rPr>
        <w:t xml:space="preserve">Motor Vehicle Mfrs. </w:t>
      </w:r>
      <w:proofErr w:type="spellStart"/>
      <w:r w:rsidRPr="00363CFF">
        <w:rPr>
          <w:rFonts w:ascii="IBM Plex Serif" w:hAnsi="IBM Plex Serif" w:cs="Times New Roman"/>
          <w:i/>
          <w:sz w:val="16"/>
          <w:szCs w:val="16"/>
        </w:rPr>
        <w:t>Ass’n</w:t>
      </w:r>
      <w:proofErr w:type="spellEnd"/>
      <w:r w:rsidRPr="00363CFF">
        <w:rPr>
          <w:rFonts w:ascii="IBM Plex Serif" w:hAnsi="IBM Plex Serif" w:cs="Times New Roman"/>
          <w:i/>
          <w:sz w:val="16"/>
          <w:szCs w:val="16"/>
        </w:rPr>
        <w:t xml:space="preserve"> of U.S., Inc.</w:t>
      </w:r>
      <w:r w:rsidRPr="00363CFF">
        <w:rPr>
          <w:rFonts w:ascii="IBM Plex Serif" w:hAnsi="IBM Plex Serif" w:cs="Times New Roman"/>
          <w:sz w:val="16"/>
          <w:szCs w:val="16"/>
        </w:rPr>
        <w:t>, 463 U.S. 29, 43 (1983).</w:t>
      </w:r>
      <w:proofErr w:type="gramEnd"/>
    </w:p>
  </w:footnote>
  <w:footnote w:id="22">
    <w:p w:rsidR="00145F80" w:rsidRPr="00363CFF" w:rsidRDefault="00145F80" w:rsidP="00145F80">
      <w:pPr>
        <w:rPr>
          <w:rFonts w:ascii="IBM Plex Serif" w:hAnsi="IBM Plex Serif" w:cs="Times New Roman"/>
          <w:sz w:val="16"/>
          <w:szCs w:val="16"/>
        </w:rPr>
      </w:pPr>
      <w:r w:rsidRPr="00363CFF">
        <w:rPr>
          <w:rFonts w:ascii="IBM Plex Serif" w:hAnsi="IBM Plex Serif" w:cs="Times New Roman"/>
          <w:sz w:val="16"/>
          <w:szCs w:val="16"/>
          <w:vertAlign w:val="superscript"/>
        </w:rPr>
        <w:footnoteRef/>
      </w:r>
      <w:r w:rsidRPr="00363CFF">
        <w:rPr>
          <w:rFonts w:ascii="IBM Plex Serif" w:hAnsi="IBM Plex Serif" w:cs="Times New Roman"/>
          <w:sz w:val="16"/>
          <w:szCs w:val="16"/>
        </w:rPr>
        <w:t xml:space="preserve"> </w:t>
      </w:r>
      <w:r w:rsidRPr="00363CFF">
        <w:rPr>
          <w:rFonts w:ascii="IBM Plex Serif" w:eastAsia="Droid Sans" w:hAnsi="IBM Plex Serif" w:cs="Times New Roman"/>
          <w:i/>
          <w:sz w:val="16"/>
          <w:szCs w:val="16"/>
        </w:rPr>
        <w:t>FCC v. Fox Television Stations, Inc.</w:t>
      </w:r>
      <w:r w:rsidRPr="00363CFF">
        <w:rPr>
          <w:rFonts w:ascii="IBM Plex Serif" w:eastAsia="Droid Sans" w:hAnsi="IBM Plex Serif" w:cs="Times New Roman"/>
          <w:sz w:val="16"/>
          <w:szCs w:val="16"/>
        </w:rPr>
        <w:t>, 556 U.S. 502, 515 (2009) (emphasis added).</w:t>
      </w:r>
    </w:p>
  </w:footnote>
  <w:footnote w:id="23">
    <w:p w:rsidR="00B7282D" w:rsidRPr="00363CFF" w:rsidRDefault="00B7282D" w:rsidP="00B7282D">
      <w:pPr>
        <w:rPr>
          <w:rFonts w:ascii="IBM Plex Serif" w:hAnsi="IBM Plex Serif" w:cs="Times New Roman"/>
          <w:sz w:val="16"/>
          <w:szCs w:val="16"/>
        </w:rPr>
      </w:pPr>
      <w:r w:rsidRPr="00363CFF">
        <w:rPr>
          <w:rFonts w:ascii="IBM Plex Serif" w:hAnsi="IBM Plex Serif" w:cs="Times New Roman"/>
          <w:sz w:val="16"/>
          <w:szCs w:val="16"/>
          <w:vertAlign w:val="superscript"/>
        </w:rPr>
        <w:footnoteRef/>
      </w:r>
      <w:r w:rsidRPr="00363CFF">
        <w:rPr>
          <w:rFonts w:ascii="IBM Plex Serif" w:hAnsi="IBM Plex Serif" w:cs="Times New Roman"/>
          <w:sz w:val="16"/>
          <w:szCs w:val="16"/>
        </w:rPr>
        <w:t xml:space="preserve"> </w:t>
      </w:r>
      <w:proofErr w:type="gramStart"/>
      <w:r w:rsidRPr="00363CFF">
        <w:rPr>
          <w:rFonts w:ascii="IBM Plex Serif" w:hAnsi="IBM Plex Serif" w:cs="Times New Roman"/>
          <w:sz w:val="16"/>
          <w:szCs w:val="16"/>
        </w:rPr>
        <w:t xml:space="preserve">Food and Nutrition Act of 2008, P.L. 110-246, 110th Cong. </w:t>
      </w:r>
      <w:r w:rsidRPr="00363CFF">
        <w:rPr>
          <w:rFonts w:ascii="IBM Plex Serif" w:hAnsi="IBM Plex Serif" w:cs="Times New Roman"/>
          <w:sz w:val="16"/>
          <w:szCs w:val="16"/>
          <w:shd w:val="clear" w:color="auto" w:fill="FFFFFF"/>
        </w:rPr>
        <w:t>§ 1(2008),</w:t>
      </w:r>
      <w:r w:rsidRPr="00363CFF">
        <w:rPr>
          <w:rFonts w:ascii="IBM Plex Serif" w:hAnsi="IBM Plex Serif" w:cs="Times New Roman"/>
          <w:sz w:val="16"/>
          <w:szCs w:val="16"/>
        </w:rPr>
        <w:t xml:space="preserve"> </w:t>
      </w:r>
      <w:hyperlink r:id="rId12">
        <w:r w:rsidRPr="00363CFF">
          <w:rPr>
            <w:rFonts w:ascii="IBM Plex Serif" w:hAnsi="IBM Plex Serif" w:cs="Times New Roman"/>
            <w:sz w:val="16"/>
            <w:szCs w:val="16"/>
            <w:u w:val="single"/>
          </w:rPr>
          <w:t>https://legcounsel.house.gov/Comps/Food%20And%20Nutrition%20Act%20Of%202008.pdf</w:t>
        </w:r>
      </w:hyperlink>
      <w:r w:rsidRPr="00363CFF">
        <w:rPr>
          <w:rFonts w:ascii="IBM Plex Serif" w:hAnsi="IBM Plex Serif" w:cs="Times New Roman"/>
          <w:sz w:val="16"/>
          <w:szCs w:val="16"/>
        </w:rPr>
        <w:t>.</w:t>
      </w:r>
      <w:proofErr w:type="gramEnd"/>
    </w:p>
  </w:footnote>
  <w:footnote w:id="24">
    <w:p w:rsidR="00145F80" w:rsidRPr="00363CFF" w:rsidRDefault="00145F80" w:rsidP="00145F80">
      <w:pPr>
        <w:rPr>
          <w:rFonts w:ascii="IBM Plex Serif" w:hAnsi="IBM Plex Serif" w:cs="Times New Roman"/>
          <w:sz w:val="16"/>
          <w:szCs w:val="16"/>
        </w:rPr>
      </w:pPr>
      <w:r w:rsidRPr="00363CFF">
        <w:rPr>
          <w:rFonts w:ascii="IBM Plex Serif" w:hAnsi="IBM Plex Serif" w:cs="Times New Roman"/>
          <w:sz w:val="16"/>
          <w:szCs w:val="16"/>
          <w:vertAlign w:val="superscript"/>
        </w:rPr>
        <w:footnoteRef/>
      </w:r>
      <w:r w:rsidRPr="00363CFF">
        <w:rPr>
          <w:rFonts w:ascii="IBM Plex Serif" w:hAnsi="IBM Plex Serif" w:cs="Times New Roman"/>
          <w:sz w:val="16"/>
          <w:szCs w:val="16"/>
        </w:rPr>
        <w:t xml:space="preserve"> </w:t>
      </w:r>
      <w:proofErr w:type="gramStart"/>
      <w:r w:rsidRPr="00363CFF">
        <w:rPr>
          <w:rFonts w:ascii="IBM Plex Serif" w:hAnsi="IBM Plex Serif" w:cs="Times New Roman"/>
          <w:sz w:val="16"/>
          <w:szCs w:val="16"/>
        </w:rPr>
        <w:t>Revision of Categorical Eligibility in the Supplemental Nutrition Assistance Program (SNAP), 84 Fed.</w:t>
      </w:r>
      <w:proofErr w:type="gramEnd"/>
      <w:r w:rsidRPr="00363CFF">
        <w:rPr>
          <w:rFonts w:ascii="IBM Plex Serif" w:hAnsi="IBM Plex Serif" w:cs="Times New Roman"/>
          <w:sz w:val="16"/>
          <w:szCs w:val="16"/>
        </w:rPr>
        <w:t xml:space="preserve"> Reg. 35570, 35575 (proposed Jul. 24, 2019).</w:t>
      </w:r>
    </w:p>
  </w:footnote>
  <w:footnote w:id="25">
    <w:p w:rsidR="00145F80" w:rsidRPr="00363CFF" w:rsidRDefault="00145F80" w:rsidP="00145F80">
      <w:pPr>
        <w:rPr>
          <w:rFonts w:ascii="IBM Plex Serif" w:hAnsi="IBM Plex Serif" w:cs="Times New Roman"/>
          <w:sz w:val="16"/>
          <w:szCs w:val="16"/>
        </w:rPr>
      </w:pPr>
      <w:r w:rsidRPr="00363CFF">
        <w:rPr>
          <w:rFonts w:ascii="IBM Plex Serif" w:hAnsi="IBM Plex Serif" w:cs="Times New Roman"/>
          <w:sz w:val="16"/>
          <w:szCs w:val="16"/>
          <w:vertAlign w:val="superscript"/>
        </w:rPr>
        <w:footnoteRef/>
      </w:r>
      <w:r w:rsidRPr="00363CFF">
        <w:rPr>
          <w:rFonts w:ascii="IBM Plex Serif" w:hAnsi="IBM Plex Serif" w:cs="Times New Roman"/>
          <w:sz w:val="16"/>
          <w:szCs w:val="16"/>
        </w:rPr>
        <w:t xml:space="preserve"> </w:t>
      </w:r>
      <w:r w:rsidRPr="00363CFF">
        <w:rPr>
          <w:rFonts w:ascii="IBM Plex Serif" w:hAnsi="IBM Plex Serif" w:cs="Times New Roman"/>
          <w:i/>
          <w:iCs/>
          <w:sz w:val="16"/>
          <w:szCs w:val="16"/>
        </w:rPr>
        <w:t>Id</w:t>
      </w:r>
      <w:r w:rsidRPr="00363CFF">
        <w:rPr>
          <w:rFonts w:ascii="IBM Plex Serif" w:hAnsi="IBM Plex Serif" w:cs="Times New Roman"/>
          <w:sz w:val="16"/>
          <w:szCs w:val="16"/>
        </w:rPr>
        <w:t xml:space="preserve">. </w:t>
      </w:r>
    </w:p>
  </w:footnote>
  <w:footnote w:id="26">
    <w:p w:rsidR="00145F80" w:rsidRPr="00363CFF" w:rsidRDefault="00145F80" w:rsidP="00145F80">
      <w:pPr>
        <w:rPr>
          <w:rFonts w:ascii="IBM Plex Serif" w:hAnsi="IBM Plex Serif" w:cs="Times New Roman"/>
          <w:sz w:val="16"/>
          <w:szCs w:val="16"/>
        </w:rPr>
      </w:pPr>
      <w:r w:rsidRPr="00363CFF">
        <w:rPr>
          <w:rFonts w:ascii="IBM Plex Serif" w:hAnsi="IBM Plex Serif" w:cs="Times New Roman"/>
          <w:sz w:val="16"/>
          <w:szCs w:val="16"/>
          <w:vertAlign w:val="superscript"/>
        </w:rPr>
        <w:footnoteRef/>
      </w:r>
      <w:r w:rsidRPr="00363CFF">
        <w:rPr>
          <w:rFonts w:ascii="IBM Plex Serif" w:hAnsi="IBM Plex Serif" w:cs="Times New Roman"/>
          <w:sz w:val="16"/>
          <w:szCs w:val="16"/>
        </w:rPr>
        <w:t xml:space="preserve"> </w:t>
      </w:r>
      <w:proofErr w:type="gramStart"/>
      <w:r w:rsidRPr="00363CFF">
        <w:rPr>
          <w:rFonts w:ascii="IBM Plex Serif" w:hAnsi="IBM Plex Serif" w:cs="Times New Roman"/>
          <w:sz w:val="16"/>
          <w:szCs w:val="16"/>
        </w:rPr>
        <w:t xml:space="preserve">Press Release, No Kid Hungry, New White House Rule Will Increase Hunger (Jul. 23, 2019), </w:t>
      </w:r>
      <w:hyperlink r:id="rId13">
        <w:r w:rsidRPr="00363CFF">
          <w:rPr>
            <w:rFonts w:ascii="IBM Plex Serif" w:hAnsi="IBM Plex Serif" w:cs="Times New Roman"/>
            <w:sz w:val="16"/>
            <w:szCs w:val="16"/>
            <w:u w:val="single"/>
          </w:rPr>
          <w:t>https://www.nokidhungry.org/who-we-are/pressroom/statement-new-white-house-rule-will-increase-childhood-hunger</w:t>
        </w:r>
      </w:hyperlink>
      <w:r w:rsidRPr="00363CFF">
        <w:rPr>
          <w:rFonts w:ascii="IBM Plex Serif" w:hAnsi="IBM Plex Serif" w:cs="Times New Roman"/>
          <w:sz w:val="16"/>
          <w:szCs w:val="16"/>
        </w:rPr>
        <w:t>.</w:t>
      </w:r>
      <w:proofErr w:type="gramEnd"/>
      <w:r w:rsidRPr="00363CFF">
        <w:rPr>
          <w:rFonts w:ascii="IBM Plex Serif" w:hAnsi="IBM Plex Serif" w:cs="Times New Roman"/>
          <w:sz w:val="16"/>
          <w:szCs w:val="16"/>
        </w:rPr>
        <w:t xml:space="preserve"> </w:t>
      </w:r>
    </w:p>
  </w:footnote>
  <w:footnote w:id="27">
    <w:p w:rsidR="002455C9" w:rsidRPr="00363CFF" w:rsidRDefault="002455C9" w:rsidP="002455C9">
      <w:pPr>
        <w:rPr>
          <w:rFonts w:ascii="IBM Plex Serif" w:hAnsi="IBM Plex Serif" w:cs="Times New Roman"/>
          <w:sz w:val="16"/>
          <w:szCs w:val="16"/>
        </w:rPr>
      </w:pPr>
      <w:r w:rsidRPr="00363CFF">
        <w:rPr>
          <w:rFonts w:ascii="IBM Plex Serif" w:hAnsi="IBM Plex Serif" w:cs="Times New Roman"/>
          <w:sz w:val="16"/>
          <w:szCs w:val="16"/>
          <w:vertAlign w:val="superscript"/>
        </w:rPr>
        <w:footnoteRef/>
      </w:r>
      <w:r w:rsidRPr="00363CFF">
        <w:rPr>
          <w:rFonts w:ascii="IBM Plex Serif" w:hAnsi="IBM Plex Serif" w:cs="Times New Roman"/>
          <w:sz w:val="16"/>
          <w:szCs w:val="16"/>
        </w:rPr>
        <w:t xml:space="preserve"> Letter </w:t>
      </w:r>
      <w:proofErr w:type="gramStart"/>
      <w:r w:rsidRPr="00363CFF">
        <w:rPr>
          <w:rFonts w:ascii="IBM Plex Serif" w:hAnsi="IBM Plex Serif" w:cs="Times New Roman"/>
          <w:sz w:val="16"/>
          <w:szCs w:val="16"/>
        </w:rPr>
        <w:t>From</w:t>
      </w:r>
      <w:proofErr w:type="gramEnd"/>
      <w:r w:rsidRPr="00363CFF">
        <w:rPr>
          <w:rFonts w:ascii="IBM Plex Serif" w:hAnsi="IBM Plex Serif" w:cs="Times New Roman"/>
          <w:sz w:val="16"/>
          <w:szCs w:val="16"/>
        </w:rPr>
        <w:t xml:space="preserve"> U.S. Representative Bobby Scott, Chairman of the Committee on Education and Labor, to Sonny Perdue, Secretary of the U.S. Department of Agriculture (Jul. 26, 2019) </w:t>
      </w:r>
      <w:hyperlink r:id="rId14">
        <w:r w:rsidRPr="00363CFF">
          <w:rPr>
            <w:rFonts w:ascii="IBM Plex Serif" w:hAnsi="IBM Plex Serif" w:cs="Times New Roman"/>
            <w:sz w:val="16"/>
            <w:szCs w:val="16"/>
            <w:u w:val="single"/>
          </w:rPr>
          <w:t>https://www.documentcloud.org/documents/6219685-Scott-Letter-to-Perdue-on-Food-Stamps.html</w:t>
        </w:r>
      </w:hyperlink>
      <w:r w:rsidRPr="00363CFF">
        <w:rPr>
          <w:rFonts w:ascii="IBM Plex Serif" w:hAnsi="IBM Plex Serif" w:cs="Times New Roman"/>
          <w:sz w:val="16"/>
          <w:szCs w:val="16"/>
        </w:rPr>
        <w:t xml:space="preserve">. </w:t>
      </w:r>
    </w:p>
  </w:footnote>
  <w:footnote w:id="28">
    <w:p w:rsidR="00145F80" w:rsidRPr="00363CFF" w:rsidRDefault="00145F80" w:rsidP="00145F80">
      <w:pPr>
        <w:rPr>
          <w:rFonts w:ascii="IBM Plex Serif" w:hAnsi="IBM Plex Serif" w:cs="Times New Roman"/>
          <w:sz w:val="16"/>
          <w:szCs w:val="16"/>
        </w:rPr>
      </w:pPr>
      <w:r w:rsidRPr="00363CFF">
        <w:rPr>
          <w:rFonts w:ascii="IBM Plex Serif" w:hAnsi="IBM Plex Serif" w:cs="Times New Roman"/>
          <w:sz w:val="16"/>
          <w:szCs w:val="16"/>
          <w:vertAlign w:val="superscript"/>
        </w:rPr>
        <w:footnoteRef/>
      </w:r>
      <w:r w:rsidRPr="00363CFF">
        <w:rPr>
          <w:rFonts w:ascii="IBM Plex Serif" w:hAnsi="IBM Plex Serif" w:cs="Times New Roman"/>
          <w:sz w:val="16"/>
          <w:szCs w:val="16"/>
        </w:rPr>
        <w:t xml:space="preserve"> </w:t>
      </w:r>
      <w:proofErr w:type="spellStart"/>
      <w:r w:rsidRPr="00363CFF">
        <w:rPr>
          <w:rFonts w:ascii="IBM Plex Serif" w:hAnsi="IBM Plex Serif" w:cs="Times New Roman"/>
          <w:sz w:val="16"/>
          <w:szCs w:val="16"/>
        </w:rPr>
        <w:t>Khimm</w:t>
      </w:r>
      <w:proofErr w:type="spellEnd"/>
      <w:r w:rsidRPr="00363CFF">
        <w:rPr>
          <w:rFonts w:ascii="IBM Plex Serif" w:hAnsi="IBM Plex Serif" w:cs="Times New Roman"/>
          <w:sz w:val="16"/>
          <w:szCs w:val="16"/>
        </w:rPr>
        <w:t xml:space="preserve">, </w:t>
      </w:r>
      <w:r w:rsidRPr="00363CFF">
        <w:rPr>
          <w:rFonts w:ascii="IBM Plex Serif" w:hAnsi="IBM Plex Serif" w:cs="Times New Roman"/>
          <w:i/>
          <w:sz w:val="16"/>
          <w:szCs w:val="16"/>
        </w:rPr>
        <w:t xml:space="preserve">supra </w:t>
      </w:r>
      <w:r w:rsidRPr="00363CFF">
        <w:rPr>
          <w:rFonts w:ascii="IBM Plex Serif" w:hAnsi="IBM Plex Serif" w:cs="Times New Roman"/>
          <w:sz w:val="16"/>
          <w:szCs w:val="16"/>
        </w:rPr>
        <w:t xml:space="preserve">note 6.  </w:t>
      </w:r>
    </w:p>
  </w:footnote>
  <w:footnote w:id="29">
    <w:p w:rsidR="00145F80" w:rsidRPr="00363CFF" w:rsidRDefault="00145F80" w:rsidP="00145F80">
      <w:pPr>
        <w:rPr>
          <w:rFonts w:ascii="IBM Plex Serif" w:hAnsi="IBM Plex Serif" w:cs="Times New Roman"/>
          <w:sz w:val="16"/>
          <w:szCs w:val="16"/>
        </w:rPr>
      </w:pPr>
      <w:r w:rsidRPr="00363CFF">
        <w:rPr>
          <w:rFonts w:ascii="IBM Plex Serif" w:hAnsi="IBM Plex Serif" w:cs="Times New Roman"/>
          <w:sz w:val="16"/>
          <w:szCs w:val="16"/>
          <w:vertAlign w:val="superscript"/>
        </w:rPr>
        <w:footnoteRef/>
      </w:r>
      <w:r w:rsidRPr="00363CFF">
        <w:rPr>
          <w:rFonts w:ascii="IBM Plex Serif" w:hAnsi="IBM Plex Serif" w:cs="Times New Roman"/>
          <w:sz w:val="16"/>
          <w:szCs w:val="16"/>
        </w:rPr>
        <w:t xml:space="preserve"> Lola </w:t>
      </w:r>
      <w:proofErr w:type="spellStart"/>
      <w:r w:rsidRPr="00363CFF">
        <w:rPr>
          <w:rFonts w:ascii="IBM Plex Serif" w:hAnsi="IBM Plex Serif" w:cs="Times New Roman"/>
          <w:sz w:val="16"/>
          <w:szCs w:val="16"/>
        </w:rPr>
        <w:t>Fadulu</w:t>
      </w:r>
      <w:proofErr w:type="spellEnd"/>
      <w:r w:rsidRPr="00363CFF">
        <w:rPr>
          <w:rFonts w:ascii="IBM Plex Serif" w:hAnsi="IBM Plex Serif" w:cs="Times New Roman"/>
          <w:sz w:val="16"/>
          <w:szCs w:val="16"/>
        </w:rPr>
        <w:t xml:space="preserve">, </w:t>
      </w:r>
      <w:r w:rsidRPr="00363CFF">
        <w:rPr>
          <w:rFonts w:ascii="IBM Plex Serif" w:hAnsi="IBM Plex Serif" w:cs="Times New Roman"/>
          <w:i/>
          <w:iCs/>
          <w:sz w:val="16"/>
          <w:szCs w:val="16"/>
        </w:rPr>
        <w:t xml:space="preserve">500,000 Children Could Lose Free School Meals </w:t>
      </w:r>
      <w:proofErr w:type="gramStart"/>
      <w:r w:rsidRPr="00363CFF">
        <w:rPr>
          <w:rFonts w:ascii="IBM Plex Serif" w:hAnsi="IBM Plex Serif" w:cs="Times New Roman"/>
          <w:i/>
          <w:iCs/>
          <w:sz w:val="16"/>
          <w:szCs w:val="16"/>
        </w:rPr>
        <w:t>Under</w:t>
      </w:r>
      <w:proofErr w:type="gramEnd"/>
      <w:r w:rsidRPr="00363CFF">
        <w:rPr>
          <w:rFonts w:ascii="IBM Plex Serif" w:hAnsi="IBM Plex Serif" w:cs="Times New Roman"/>
          <w:i/>
          <w:iCs/>
          <w:sz w:val="16"/>
          <w:szCs w:val="16"/>
        </w:rPr>
        <w:t xml:space="preserve"> Trump Administration Proposal</w:t>
      </w:r>
      <w:r w:rsidRPr="00363CFF">
        <w:rPr>
          <w:rFonts w:ascii="IBM Plex Serif" w:hAnsi="IBM Plex Serif" w:cs="Times New Roman"/>
          <w:sz w:val="16"/>
          <w:szCs w:val="16"/>
        </w:rPr>
        <w:t xml:space="preserve">, </w:t>
      </w:r>
      <w:r w:rsidRPr="00363CFF">
        <w:rPr>
          <w:rFonts w:ascii="IBM Plex Serif" w:hAnsi="IBM Plex Serif" w:cs="Times New Roman"/>
          <w:smallCaps/>
          <w:sz w:val="16"/>
          <w:szCs w:val="16"/>
        </w:rPr>
        <w:t xml:space="preserve">The New York Times </w:t>
      </w:r>
      <w:r w:rsidRPr="00363CFF">
        <w:rPr>
          <w:rFonts w:ascii="IBM Plex Serif" w:hAnsi="IBM Plex Serif" w:cs="Times New Roman"/>
          <w:sz w:val="16"/>
          <w:szCs w:val="16"/>
        </w:rPr>
        <w:t xml:space="preserve">(Jul. 30, 2019), </w:t>
      </w:r>
      <w:hyperlink r:id="rId15" w:history="1">
        <w:r w:rsidRPr="00363CFF">
          <w:rPr>
            <w:rStyle w:val="Hyperlink"/>
            <w:rFonts w:ascii="IBM Plex Serif" w:hAnsi="IBM Plex Serif" w:cs="Times New Roman"/>
            <w:color w:val="auto"/>
            <w:sz w:val="16"/>
            <w:szCs w:val="16"/>
          </w:rPr>
          <w:t>https://www.nytimes.com/2019/07/30/us/politics/free-school-meals-children-trump.html</w:t>
        </w:r>
      </w:hyperlink>
      <w:r w:rsidRPr="00363CFF">
        <w:rPr>
          <w:rFonts w:ascii="IBM Plex Serif" w:hAnsi="IBM Plex Serif" w:cs="Times New Roman"/>
          <w:sz w:val="16"/>
          <w:szCs w:val="16"/>
        </w:rPr>
        <w:t xml:space="preserve">. </w:t>
      </w:r>
    </w:p>
  </w:footnote>
  <w:footnote w:id="30">
    <w:p w:rsidR="00145F80" w:rsidRPr="00363CFF" w:rsidRDefault="00145F80" w:rsidP="00145F80">
      <w:pPr>
        <w:pStyle w:val="FootnoteText"/>
        <w:rPr>
          <w:rFonts w:ascii="IBM Plex Serif" w:hAnsi="IBM Plex Serif" w:cs="Times New Roman"/>
          <w:sz w:val="16"/>
          <w:szCs w:val="16"/>
        </w:rPr>
      </w:pPr>
      <w:r w:rsidRPr="00363CFF">
        <w:rPr>
          <w:rStyle w:val="FootnoteReference"/>
          <w:rFonts w:ascii="IBM Plex Serif" w:hAnsi="IBM Plex Serif" w:cs="Times New Roman"/>
          <w:sz w:val="16"/>
          <w:szCs w:val="16"/>
        </w:rPr>
        <w:footnoteRef/>
      </w:r>
      <w:r w:rsidRPr="00363CFF">
        <w:rPr>
          <w:rFonts w:ascii="IBM Plex Serif" w:hAnsi="IBM Plex Serif" w:cs="Times New Roman"/>
          <w:sz w:val="16"/>
          <w:szCs w:val="16"/>
        </w:rPr>
        <w:t xml:space="preserve"> 5 U.S.C. § 706(2</w:t>
      </w:r>
      <w:proofErr w:type="gramStart"/>
      <w:r w:rsidRPr="00363CFF">
        <w:rPr>
          <w:rFonts w:ascii="IBM Plex Serif" w:hAnsi="IBM Plex Serif" w:cs="Times New Roman"/>
          <w:sz w:val="16"/>
          <w:szCs w:val="16"/>
        </w:rPr>
        <w:t>)(</w:t>
      </w:r>
      <w:proofErr w:type="gramEnd"/>
      <w:r w:rsidRPr="00363CFF">
        <w:rPr>
          <w:rFonts w:ascii="IBM Plex Serif" w:hAnsi="IBM Plex Serif" w:cs="Times New Roman"/>
          <w:sz w:val="16"/>
          <w:szCs w:val="16"/>
        </w:rPr>
        <w:t>A) (2018).</w:t>
      </w:r>
    </w:p>
  </w:footnote>
  <w:footnote w:id="31">
    <w:p w:rsidR="00145F80" w:rsidRPr="00363CFF" w:rsidRDefault="00145F80" w:rsidP="00145F80">
      <w:pPr>
        <w:rPr>
          <w:rFonts w:ascii="IBM Plex Serif" w:hAnsi="IBM Plex Serif" w:cs="Times New Roman"/>
          <w:sz w:val="16"/>
          <w:szCs w:val="16"/>
        </w:rPr>
      </w:pPr>
      <w:r w:rsidRPr="00363CFF">
        <w:rPr>
          <w:rFonts w:ascii="IBM Plex Serif" w:hAnsi="IBM Plex Serif" w:cs="Times New Roman"/>
          <w:sz w:val="16"/>
          <w:szCs w:val="16"/>
          <w:vertAlign w:val="superscript"/>
        </w:rPr>
        <w:footnoteRef/>
      </w:r>
      <w:r w:rsidRPr="00363CFF">
        <w:rPr>
          <w:rFonts w:ascii="IBM Plex Serif" w:hAnsi="IBM Plex Serif" w:cs="Times New Roman"/>
          <w:sz w:val="16"/>
          <w:szCs w:val="16"/>
        </w:rPr>
        <w:t xml:space="preserve"> </w:t>
      </w:r>
      <w:proofErr w:type="gramStart"/>
      <w:r w:rsidRPr="00363CFF">
        <w:rPr>
          <w:rFonts w:ascii="IBM Plex Serif" w:hAnsi="IBM Plex Serif" w:cs="Times New Roman"/>
          <w:sz w:val="16"/>
          <w:szCs w:val="16"/>
        </w:rPr>
        <w:t>Revision of Categorical Eligibility in the Supplemental Nutrition Assistance Program (SNAP), 84 Fed.</w:t>
      </w:r>
      <w:proofErr w:type="gramEnd"/>
      <w:r w:rsidRPr="00363CFF">
        <w:rPr>
          <w:rFonts w:ascii="IBM Plex Serif" w:hAnsi="IBM Plex Serif" w:cs="Times New Roman"/>
          <w:sz w:val="16"/>
          <w:szCs w:val="16"/>
        </w:rPr>
        <w:t xml:space="preserve"> Reg. 35570 (proposed Jul. 24,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4B" w:rsidRDefault="00E844DE" w:rsidP="00C00608">
    <w:pPr>
      <w:pStyle w:val="Header"/>
      <w:ind w:left="-1685" w:firstLine="695"/>
    </w:pPr>
    <w:r>
      <w:rPr>
        <w:noProof/>
      </w:rPr>
      <w:drawing>
        <wp:inline distT="0" distB="0" distL="0" distR="0" wp14:anchorId="75D2CA89" wp14:editId="32B0E3D4">
          <wp:extent cx="2115215" cy="501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LAG_Logo_fullcolor_fullname_RGB.png"/>
                  <pic:cNvPicPr/>
                </pic:nvPicPr>
                <pic:blipFill>
                  <a:blip r:embed="rId1">
                    <a:extLst>
                      <a:ext uri="{28A0092B-C50C-407E-A947-70E740481C1C}">
                        <a14:useLocalDpi xmlns:a14="http://schemas.microsoft.com/office/drawing/2010/main" val="0"/>
                      </a:ext>
                    </a:extLst>
                  </a:blip>
                  <a:stretch>
                    <a:fillRect/>
                  </a:stretch>
                </pic:blipFill>
                <pic:spPr>
                  <a:xfrm>
                    <a:off x="0" y="0"/>
                    <a:ext cx="2120119" cy="502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75003"/>
    <w:multiLevelType w:val="hybridMultilevel"/>
    <w:tmpl w:val="2A72ADB0"/>
    <w:lvl w:ilvl="0" w:tplc="AC864010">
      <w:start w:val="1"/>
      <w:numFmt w:val="upp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715C6"/>
    <w:rsid w:val="000A36B6"/>
    <w:rsid w:val="000A3CDD"/>
    <w:rsid w:val="000C3B31"/>
    <w:rsid w:val="000D5D40"/>
    <w:rsid w:val="00112E92"/>
    <w:rsid w:val="00116200"/>
    <w:rsid w:val="00133365"/>
    <w:rsid w:val="00145F80"/>
    <w:rsid w:val="00151384"/>
    <w:rsid w:val="0016689C"/>
    <w:rsid w:val="00193A9A"/>
    <w:rsid w:val="001B6F72"/>
    <w:rsid w:val="002140FC"/>
    <w:rsid w:val="00225676"/>
    <w:rsid w:val="00230617"/>
    <w:rsid w:val="00230B17"/>
    <w:rsid w:val="002455C9"/>
    <w:rsid w:val="002465B4"/>
    <w:rsid w:val="00263B5F"/>
    <w:rsid w:val="002A03E4"/>
    <w:rsid w:val="0034410C"/>
    <w:rsid w:val="0036365A"/>
    <w:rsid w:val="00363CFF"/>
    <w:rsid w:val="003A1CC7"/>
    <w:rsid w:val="003D4395"/>
    <w:rsid w:val="003E39F9"/>
    <w:rsid w:val="00417516"/>
    <w:rsid w:val="004215A6"/>
    <w:rsid w:val="00450CEE"/>
    <w:rsid w:val="004D4D14"/>
    <w:rsid w:val="004D5B4B"/>
    <w:rsid w:val="004E0BC9"/>
    <w:rsid w:val="004E3018"/>
    <w:rsid w:val="00511076"/>
    <w:rsid w:val="005525E7"/>
    <w:rsid w:val="00567159"/>
    <w:rsid w:val="0059429C"/>
    <w:rsid w:val="005A6D57"/>
    <w:rsid w:val="00631B9A"/>
    <w:rsid w:val="006F5FB2"/>
    <w:rsid w:val="00707720"/>
    <w:rsid w:val="00711737"/>
    <w:rsid w:val="00712F54"/>
    <w:rsid w:val="007358AF"/>
    <w:rsid w:val="0075473A"/>
    <w:rsid w:val="00783F20"/>
    <w:rsid w:val="007D362A"/>
    <w:rsid w:val="007F660A"/>
    <w:rsid w:val="00825661"/>
    <w:rsid w:val="00852694"/>
    <w:rsid w:val="00883F3A"/>
    <w:rsid w:val="00886973"/>
    <w:rsid w:val="00894BFF"/>
    <w:rsid w:val="008D0BEF"/>
    <w:rsid w:val="009179B4"/>
    <w:rsid w:val="0092752B"/>
    <w:rsid w:val="0094362B"/>
    <w:rsid w:val="00943F1F"/>
    <w:rsid w:val="0097579A"/>
    <w:rsid w:val="009A6A2A"/>
    <w:rsid w:val="009E7C76"/>
    <w:rsid w:val="00A13B1E"/>
    <w:rsid w:val="00A30FDC"/>
    <w:rsid w:val="00A772FC"/>
    <w:rsid w:val="00A967D8"/>
    <w:rsid w:val="00AA7E2A"/>
    <w:rsid w:val="00AD5461"/>
    <w:rsid w:val="00B7282D"/>
    <w:rsid w:val="00BA0FFD"/>
    <w:rsid w:val="00BD1F0A"/>
    <w:rsid w:val="00BE4A0C"/>
    <w:rsid w:val="00C00608"/>
    <w:rsid w:val="00C148CC"/>
    <w:rsid w:val="00C8089F"/>
    <w:rsid w:val="00CB7DC1"/>
    <w:rsid w:val="00CD715F"/>
    <w:rsid w:val="00D234AF"/>
    <w:rsid w:val="00D279DC"/>
    <w:rsid w:val="00E107B3"/>
    <w:rsid w:val="00E41EAB"/>
    <w:rsid w:val="00E71558"/>
    <w:rsid w:val="00E844DE"/>
    <w:rsid w:val="00E874EE"/>
    <w:rsid w:val="00EA1C90"/>
    <w:rsid w:val="00EB45CF"/>
    <w:rsid w:val="00EE2D0A"/>
    <w:rsid w:val="00F44B94"/>
    <w:rsid w:val="00F64F58"/>
    <w:rsid w:val="00F742AD"/>
    <w:rsid w:val="00FF4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45F80"/>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6B6"/>
    <w:rPr>
      <w:rFonts w:ascii="Lucida Grande" w:hAnsi="Lucida Grande" w:cs="Lucida Grande"/>
      <w:sz w:val="18"/>
      <w:szCs w:val="18"/>
    </w:rPr>
  </w:style>
  <w:style w:type="paragraph" w:styleId="Header">
    <w:name w:val="header"/>
    <w:basedOn w:val="Normal"/>
    <w:link w:val="HeaderChar"/>
    <w:uiPriority w:val="99"/>
    <w:unhideWhenUsed/>
    <w:rsid w:val="000A36B6"/>
    <w:pPr>
      <w:tabs>
        <w:tab w:val="center" w:pos="4320"/>
        <w:tab w:val="right" w:pos="8640"/>
      </w:tabs>
    </w:pPr>
  </w:style>
  <w:style w:type="character" w:customStyle="1" w:styleId="HeaderChar">
    <w:name w:val="Header Char"/>
    <w:basedOn w:val="DefaultParagraphFont"/>
    <w:link w:val="Header"/>
    <w:uiPriority w:val="99"/>
    <w:rsid w:val="000A36B6"/>
  </w:style>
  <w:style w:type="paragraph" w:styleId="Footer">
    <w:name w:val="footer"/>
    <w:basedOn w:val="Normal"/>
    <w:link w:val="FooterChar"/>
    <w:uiPriority w:val="99"/>
    <w:unhideWhenUsed/>
    <w:rsid w:val="000A36B6"/>
    <w:pPr>
      <w:tabs>
        <w:tab w:val="center" w:pos="4320"/>
        <w:tab w:val="right" w:pos="8640"/>
      </w:tabs>
    </w:pPr>
  </w:style>
  <w:style w:type="character" w:customStyle="1" w:styleId="FooterChar">
    <w:name w:val="Footer Char"/>
    <w:basedOn w:val="DefaultParagraphFont"/>
    <w:link w:val="Footer"/>
    <w:uiPriority w:val="99"/>
    <w:rsid w:val="000A36B6"/>
  </w:style>
  <w:style w:type="paragraph" w:customStyle="1" w:styleId="BasicParagraph">
    <w:name w:val="[Basic Paragraph]"/>
    <w:basedOn w:val="Normal"/>
    <w:uiPriority w:val="99"/>
    <w:rsid w:val="004D5B4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basedOn w:val="Normal"/>
    <w:link w:val="FootnoteTextChar"/>
    <w:uiPriority w:val="99"/>
    <w:semiHidden/>
    <w:unhideWhenUsed/>
    <w:rsid w:val="00193A9A"/>
    <w:rPr>
      <w:sz w:val="20"/>
      <w:szCs w:val="20"/>
    </w:rPr>
  </w:style>
  <w:style w:type="character" w:customStyle="1" w:styleId="FootnoteTextChar">
    <w:name w:val="Footnote Text Char"/>
    <w:basedOn w:val="DefaultParagraphFont"/>
    <w:link w:val="FootnoteText"/>
    <w:uiPriority w:val="99"/>
    <w:semiHidden/>
    <w:rsid w:val="00193A9A"/>
    <w:rPr>
      <w:sz w:val="20"/>
      <w:szCs w:val="20"/>
    </w:rPr>
  </w:style>
  <w:style w:type="character" w:styleId="FootnoteReference">
    <w:name w:val="footnote reference"/>
    <w:basedOn w:val="DefaultParagraphFont"/>
    <w:uiPriority w:val="99"/>
    <w:semiHidden/>
    <w:unhideWhenUsed/>
    <w:rsid w:val="00193A9A"/>
    <w:rPr>
      <w:vertAlign w:val="superscript"/>
    </w:rPr>
  </w:style>
  <w:style w:type="character" w:styleId="Hyperlink">
    <w:name w:val="Hyperlink"/>
    <w:basedOn w:val="DefaultParagraphFont"/>
    <w:uiPriority w:val="99"/>
    <w:unhideWhenUsed/>
    <w:rsid w:val="00193A9A"/>
    <w:rPr>
      <w:color w:val="0000FF"/>
      <w:u w:val="single"/>
    </w:rPr>
  </w:style>
  <w:style w:type="character" w:styleId="FollowedHyperlink">
    <w:name w:val="FollowedHyperlink"/>
    <w:basedOn w:val="DefaultParagraphFont"/>
    <w:uiPriority w:val="99"/>
    <w:semiHidden/>
    <w:unhideWhenUsed/>
    <w:rsid w:val="0059429C"/>
    <w:rPr>
      <w:color w:val="800080" w:themeColor="followedHyperlink"/>
      <w:u w:val="single"/>
    </w:rPr>
  </w:style>
  <w:style w:type="character" w:styleId="CommentReference">
    <w:name w:val="annotation reference"/>
    <w:basedOn w:val="DefaultParagraphFont"/>
    <w:uiPriority w:val="99"/>
    <w:semiHidden/>
    <w:unhideWhenUsed/>
    <w:rsid w:val="004E0BC9"/>
    <w:rPr>
      <w:sz w:val="16"/>
      <w:szCs w:val="16"/>
    </w:rPr>
  </w:style>
  <w:style w:type="paragraph" w:styleId="CommentText">
    <w:name w:val="annotation text"/>
    <w:basedOn w:val="Normal"/>
    <w:link w:val="CommentTextChar"/>
    <w:uiPriority w:val="99"/>
    <w:semiHidden/>
    <w:unhideWhenUsed/>
    <w:rsid w:val="004E0BC9"/>
    <w:rPr>
      <w:sz w:val="20"/>
      <w:szCs w:val="20"/>
    </w:rPr>
  </w:style>
  <w:style w:type="character" w:customStyle="1" w:styleId="CommentTextChar">
    <w:name w:val="Comment Text Char"/>
    <w:basedOn w:val="DefaultParagraphFont"/>
    <w:link w:val="CommentText"/>
    <w:uiPriority w:val="99"/>
    <w:semiHidden/>
    <w:rsid w:val="004E0BC9"/>
    <w:rPr>
      <w:sz w:val="20"/>
      <w:szCs w:val="20"/>
    </w:rPr>
  </w:style>
  <w:style w:type="paragraph" w:styleId="CommentSubject">
    <w:name w:val="annotation subject"/>
    <w:basedOn w:val="CommentText"/>
    <w:next w:val="CommentText"/>
    <w:link w:val="CommentSubjectChar"/>
    <w:uiPriority w:val="99"/>
    <w:semiHidden/>
    <w:unhideWhenUsed/>
    <w:rsid w:val="004E0BC9"/>
    <w:rPr>
      <w:b/>
      <w:bCs/>
    </w:rPr>
  </w:style>
  <w:style w:type="character" w:customStyle="1" w:styleId="CommentSubjectChar">
    <w:name w:val="Comment Subject Char"/>
    <w:basedOn w:val="CommentTextChar"/>
    <w:link w:val="CommentSubject"/>
    <w:uiPriority w:val="99"/>
    <w:semiHidden/>
    <w:rsid w:val="004E0BC9"/>
    <w:rPr>
      <w:b/>
      <w:bCs/>
      <w:sz w:val="20"/>
      <w:szCs w:val="20"/>
    </w:rPr>
  </w:style>
  <w:style w:type="paragraph" w:styleId="ListParagraph">
    <w:name w:val="List Paragraph"/>
    <w:basedOn w:val="Normal"/>
    <w:uiPriority w:val="34"/>
    <w:qFormat/>
    <w:rsid w:val="00145F80"/>
    <w:pPr>
      <w:spacing w:line="276" w:lineRule="auto"/>
      <w:ind w:left="720"/>
      <w:contextualSpacing/>
    </w:pPr>
    <w:rPr>
      <w:rFonts w:ascii="Arial" w:eastAsia="Arial" w:hAnsi="Arial" w:cs="Arial"/>
      <w:sz w:val="22"/>
      <w:szCs w:val="22"/>
      <w:lang w:val="en"/>
    </w:rPr>
  </w:style>
  <w:style w:type="character" w:customStyle="1" w:styleId="Heading3Char">
    <w:name w:val="Heading 3 Char"/>
    <w:basedOn w:val="DefaultParagraphFont"/>
    <w:link w:val="Heading3"/>
    <w:uiPriority w:val="9"/>
    <w:rsid w:val="00145F80"/>
    <w:rPr>
      <w:rFonts w:ascii="Arial" w:eastAsia="Arial" w:hAnsi="Arial" w:cs="Arial"/>
      <w:color w:val="434343"/>
      <w:sz w:val="28"/>
      <w:szCs w:val="28"/>
      <w:lang w:val="en"/>
    </w:rPr>
  </w:style>
  <w:style w:type="paragraph" w:styleId="Revision">
    <w:name w:val="Revision"/>
    <w:hidden/>
    <w:uiPriority w:val="99"/>
    <w:semiHidden/>
    <w:rsid w:val="007D3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45F80"/>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6B6"/>
    <w:rPr>
      <w:rFonts w:ascii="Lucida Grande" w:hAnsi="Lucida Grande" w:cs="Lucida Grande"/>
      <w:sz w:val="18"/>
      <w:szCs w:val="18"/>
    </w:rPr>
  </w:style>
  <w:style w:type="paragraph" w:styleId="Header">
    <w:name w:val="header"/>
    <w:basedOn w:val="Normal"/>
    <w:link w:val="HeaderChar"/>
    <w:uiPriority w:val="99"/>
    <w:unhideWhenUsed/>
    <w:rsid w:val="000A36B6"/>
    <w:pPr>
      <w:tabs>
        <w:tab w:val="center" w:pos="4320"/>
        <w:tab w:val="right" w:pos="8640"/>
      </w:tabs>
    </w:pPr>
  </w:style>
  <w:style w:type="character" w:customStyle="1" w:styleId="HeaderChar">
    <w:name w:val="Header Char"/>
    <w:basedOn w:val="DefaultParagraphFont"/>
    <w:link w:val="Header"/>
    <w:uiPriority w:val="99"/>
    <w:rsid w:val="000A36B6"/>
  </w:style>
  <w:style w:type="paragraph" w:styleId="Footer">
    <w:name w:val="footer"/>
    <w:basedOn w:val="Normal"/>
    <w:link w:val="FooterChar"/>
    <w:uiPriority w:val="99"/>
    <w:unhideWhenUsed/>
    <w:rsid w:val="000A36B6"/>
    <w:pPr>
      <w:tabs>
        <w:tab w:val="center" w:pos="4320"/>
        <w:tab w:val="right" w:pos="8640"/>
      </w:tabs>
    </w:pPr>
  </w:style>
  <w:style w:type="character" w:customStyle="1" w:styleId="FooterChar">
    <w:name w:val="Footer Char"/>
    <w:basedOn w:val="DefaultParagraphFont"/>
    <w:link w:val="Footer"/>
    <w:uiPriority w:val="99"/>
    <w:rsid w:val="000A36B6"/>
  </w:style>
  <w:style w:type="paragraph" w:customStyle="1" w:styleId="BasicParagraph">
    <w:name w:val="[Basic Paragraph]"/>
    <w:basedOn w:val="Normal"/>
    <w:uiPriority w:val="99"/>
    <w:rsid w:val="004D5B4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basedOn w:val="Normal"/>
    <w:link w:val="FootnoteTextChar"/>
    <w:uiPriority w:val="99"/>
    <w:semiHidden/>
    <w:unhideWhenUsed/>
    <w:rsid w:val="00193A9A"/>
    <w:rPr>
      <w:sz w:val="20"/>
      <w:szCs w:val="20"/>
    </w:rPr>
  </w:style>
  <w:style w:type="character" w:customStyle="1" w:styleId="FootnoteTextChar">
    <w:name w:val="Footnote Text Char"/>
    <w:basedOn w:val="DefaultParagraphFont"/>
    <w:link w:val="FootnoteText"/>
    <w:uiPriority w:val="99"/>
    <w:semiHidden/>
    <w:rsid w:val="00193A9A"/>
    <w:rPr>
      <w:sz w:val="20"/>
      <w:szCs w:val="20"/>
    </w:rPr>
  </w:style>
  <w:style w:type="character" w:styleId="FootnoteReference">
    <w:name w:val="footnote reference"/>
    <w:basedOn w:val="DefaultParagraphFont"/>
    <w:uiPriority w:val="99"/>
    <w:semiHidden/>
    <w:unhideWhenUsed/>
    <w:rsid w:val="00193A9A"/>
    <w:rPr>
      <w:vertAlign w:val="superscript"/>
    </w:rPr>
  </w:style>
  <w:style w:type="character" w:styleId="Hyperlink">
    <w:name w:val="Hyperlink"/>
    <w:basedOn w:val="DefaultParagraphFont"/>
    <w:uiPriority w:val="99"/>
    <w:unhideWhenUsed/>
    <w:rsid w:val="00193A9A"/>
    <w:rPr>
      <w:color w:val="0000FF"/>
      <w:u w:val="single"/>
    </w:rPr>
  </w:style>
  <w:style w:type="character" w:styleId="FollowedHyperlink">
    <w:name w:val="FollowedHyperlink"/>
    <w:basedOn w:val="DefaultParagraphFont"/>
    <w:uiPriority w:val="99"/>
    <w:semiHidden/>
    <w:unhideWhenUsed/>
    <w:rsid w:val="0059429C"/>
    <w:rPr>
      <w:color w:val="800080" w:themeColor="followedHyperlink"/>
      <w:u w:val="single"/>
    </w:rPr>
  </w:style>
  <w:style w:type="character" w:styleId="CommentReference">
    <w:name w:val="annotation reference"/>
    <w:basedOn w:val="DefaultParagraphFont"/>
    <w:uiPriority w:val="99"/>
    <w:semiHidden/>
    <w:unhideWhenUsed/>
    <w:rsid w:val="004E0BC9"/>
    <w:rPr>
      <w:sz w:val="16"/>
      <w:szCs w:val="16"/>
    </w:rPr>
  </w:style>
  <w:style w:type="paragraph" w:styleId="CommentText">
    <w:name w:val="annotation text"/>
    <w:basedOn w:val="Normal"/>
    <w:link w:val="CommentTextChar"/>
    <w:uiPriority w:val="99"/>
    <w:semiHidden/>
    <w:unhideWhenUsed/>
    <w:rsid w:val="004E0BC9"/>
    <w:rPr>
      <w:sz w:val="20"/>
      <w:szCs w:val="20"/>
    </w:rPr>
  </w:style>
  <w:style w:type="character" w:customStyle="1" w:styleId="CommentTextChar">
    <w:name w:val="Comment Text Char"/>
    <w:basedOn w:val="DefaultParagraphFont"/>
    <w:link w:val="CommentText"/>
    <w:uiPriority w:val="99"/>
    <w:semiHidden/>
    <w:rsid w:val="004E0BC9"/>
    <w:rPr>
      <w:sz w:val="20"/>
      <w:szCs w:val="20"/>
    </w:rPr>
  </w:style>
  <w:style w:type="paragraph" w:styleId="CommentSubject">
    <w:name w:val="annotation subject"/>
    <w:basedOn w:val="CommentText"/>
    <w:next w:val="CommentText"/>
    <w:link w:val="CommentSubjectChar"/>
    <w:uiPriority w:val="99"/>
    <w:semiHidden/>
    <w:unhideWhenUsed/>
    <w:rsid w:val="004E0BC9"/>
    <w:rPr>
      <w:b/>
      <w:bCs/>
    </w:rPr>
  </w:style>
  <w:style w:type="character" w:customStyle="1" w:styleId="CommentSubjectChar">
    <w:name w:val="Comment Subject Char"/>
    <w:basedOn w:val="CommentTextChar"/>
    <w:link w:val="CommentSubject"/>
    <w:uiPriority w:val="99"/>
    <w:semiHidden/>
    <w:rsid w:val="004E0BC9"/>
    <w:rPr>
      <w:b/>
      <w:bCs/>
      <w:sz w:val="20"/>
      <w:szCs w:val="20"/>
    </w:rPr>
  </w:style>
  <w:style w:type="paragraph" w:styleId="ListParagraph">
    <w:name w:val="List Paragraph"/>
    <w:basedOn w:val="Normal"/>
    <w:uiPriority w:val="34"/>
    <w:qFormat/>
    <w:rsid w:val="00145F80"/>
    <w:pPr>
      <w:spacing w:line="276" w:lineRule="auto"/>
      <w:ind w:left="720"/>
      <w:contextualSpacing/>
    </w:pPr>
    <w:rPr>
      <w:rFonts w:ascii="Arial" w:eastAsia="Arial" w:hAnsi="Arial" w:cs="Arial"/>
      <w:sz w:val="22"/>
      <w:szCs w:val="22"/>
      <w:lang w:val="en"/>
    </w:rPr>
  </w:style>
  <w:style w:type="character" w:customStyle="1" w:styleId="Heading3Char">
    <w:name w:val="Heading 3 Char"/>
    <w:basedOn w:val="DefaultParagraphFont"/>
    <w:link w:val="Heading3"/>
    <w:uiPriority w:val="9"/>
    <w:rsid w:val="00145F80"/>
    <w:rPr>
      <w:rFonts w:ascii="Arial" w:eastAsia="Arial" w:hAnsi="Arial" w:cs="Arial"/>
      <w:color w:val="434343"/>
      <w:sz w:val="28"/>
      <w:szCs w:val="28"/>
      <w:lang w:val="en"/>
    </w:rPr>
  </w:style>
  <w:style w:type="paragraph" w:styleId="Revision">
    <w:name w:val="Revision"/>
    <w:hidden/>
    <w:uiPriority w:val="99"/>
    <w:semiHidden/>
    <w:rsid w:val="007D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nydailynews.com/news/politics/ny-metro-snap-food-stamps-harlem-brooklyn-income-inequality-20190612-wpu5ch7cengehgaabvuqv43eca-story.html" TargetMode="External"/><Relationship Id="rId13" Type="http://schemas.openxmlformats.org/officeDocument/2006/relationships/hyperlink" Target="https://www.nokidhungry.org/who-we-are/pressroom/statement-new-white-house-rule-will-increase-childhood-hunger" TargetMode="External"/><Relationship Id="rId3" Type="http://schemas.openxmlformats.org/officeDocument/2006/relationships/hyperlink" Target="https://www.mathematica.org/dataviz/impact-of-bbce-proposal-on-snap-caseloads" TargetMode="External"/><Relationship Id="rId7" Type="http://schemas.openxmlformats.org/officeDocument/2006/relationships/hyperlink" Target="https://www.feedingamerica.org/hunger-in-america/child-hunger-facts" TargetMode="External"/><Relationship Id="rId12" Type="http://schemas.openxmlformats.org/officeDocument/2006/relationships/hyperlink" Target="https://legcounsel.house.gov/Comps/Food%20And%20Nutrition%20Act%20Of%202008.pdf" TargetMode="External"/><Relationship Id="rId2" Type="http://schemas.openxmlformats.org/officeDocument/2006/relationships/hyperlink" Target="https://www.zumper.com/blog/2019/01/mapped-new-york-city-neighborhood-rent-prices-winter-2019/" TargetMode="External"/><Relationship Id="rId1" Type="http://schemas.openxmlformats.org/officeDocument/2006/relationships/hyperlink" Target="https://www.mathematica-mpr.com/dataviz/impact-of-bbce-proposal-on-snap-caseloads" TargetMode="External"/><Relationship Id="rId6" Type="http://schemas.openxmlformats.org/officeDocument/2006/relationships/hyperlink" Target="https://www.urban.org/sites/default/files/publication/101029/how_households_with_children_are_affected_by_restricting_broad-based_categorical_eligibility_for_snap_1.pdf" TargetMode="External"/><Relationship Id="rId11" Type="http://schemas.openxmlformats.org/officeDocument/2006/relationships/hyperlink" Target="https://www.nbcnews.com/politics/white-house/trump-plan-failed-note-it-could-jeopardize-free-school-lunches-n1035281" TargetMode="External"/><Relationship Id="rId5" Type="http://schemas.openxmlformats.org/officeDocument/2006/relationships/hyperlink" Target="https://www.mathematica-mpr.com/dataviz/impact-of-bbce-proposal-on-snap-caseloads" TargetMode="External"/><Relationship Id="rId15" Type="http://schemas.openxmlformats.org/officeDocument/2006/relationships/hyperlink" Target="https://www.nytimes.com/2019/07/30/us/politics/free-school-meals-children-trump.html" TargetMode="External"/><Relationship Id="rId10" Type="http://schemas.openxmlformats.org/officeDocument/2006/relationships/hyperlink" Target="https://www.urban.org/sites/default/files/publication/101028/how_households_with_seniors_and_adults_with_disabilities_are_affected_by_restricting_broad-based_categorical_eligibility_for_snap_1.pdf" TargetMode="External"/><Relationship Id="rId4" Type="http://schemas.openxmlformats.org/officeDocument/2006/relationships/hyperlink" Target="https://www.mathematica-mpr.com/dataviz/impact-of-bbce-proposal-on-snap-caseloads" TargetMode="External"/><Relationship Id="rId9" Type="http://schemas.openxmlformats.org/officeDocument/2006/relationships/hyperlink" Target="https://www.urban.org/sites/default/files/publication/101027/how_working_families_are_affected_by_restricting_broad-based_categorical_eligibility_for_snap_1.pdf" TargetMode="External"/><Relationship Id="rId14" Type="http://schemas.openxmlformats.org/officeDocument/2006/relationships/hyperlink" Target="https://www.documentcloud.org/documents/6219685-Scott-Letter-to-Perdue-on-Food-Stamp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checo\Downloads\278001_NLA_Branding_Letterhead_Word-Template_01b%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EFB3-1B5A-452B-91AB-B89FB116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278001_NLA_Branding_Letterhead_Word-Template_01b (2)</Template>
  <TotalTime>2</TotalTime>
  <Pages>10</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NYLAG</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Biberman</dc:creator>
  <cp:lastModifiedBy>Abby Biberman</cp:lastModifiedBy>
  <cp:revision>2</cp:revision>
  <cp:lastPrinted>2019-09-23T16:40:00Z</cp:lastPrinted>
  <dcterms:created xsi:type="dcterms:W3CDTF">2019-09-23T20:24:00Z</dcterms:created>
  <dcterms:modified xsi:type="dcterms:W3CDTF">2019-09-23T20:24:00Z</dcterms:modified>
</cp:coreProperties>
</file>